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3D1B15" w14:textId="021BA6FB" w:rsidR="00392611" w:rsidRPr="0002530D" w:rsidRDefault="00392611" w:rsidP="0002530D">
      <w:pPr>
        <w:jc w:val="both"/>
        <w:rPr>
          <w:rFonts w:ascii="Garamond" w:hAnsi="Garamond"/>
        </w:rPr>
      </w:pPr>
    </w:p>
    <w:p w14:paraId="5B84A0E2" w14:textId="0FFC0E74" w:rsidR="00022D75" w:rsidRPr="0002530D" w:rsidRDefault="00022D75" w:rsidP="0002530D">
      <w:pPr>
        <w:jc w:val="both"/>
        <w:rPr>
          <w:rFonts w:ascii="Garamond" w:hAnsi="Garamond"/>
          <w:b/>
        </w:rPr>
      </w:pPr>
      <w:r w:rsidRPr="0002530D">
        <w:rPr>
          <w:rFonts w:ascii="Garamond" w:hAnsi="Garamond"/>
          <w:b/>
        </w:rPr>
        <w:t>Disinfection Byproducts in Drinking Water Based on Sources, Disinfectants, Seasons, Size, and Treatments</w:t>
      </w:r>
    </w:p>
    <w:p w14:paraId="19A9B684" w14:textId="1ECB96BC" w:rsidR="00022D75" w:rsidRPr="0002530D" w:rsidRDefault="00022D75" w:rsidP="0002530D">
      <w:pPr>
        <w:jc w:val="both"/>
        <w:rPr>
          <w:rFonts w:ascii="Garamond" w:hAnsi="Garamond"/>
          <w:b/>
        </w:rPr>
      </w:pPr>
      <w:bookmarkStart w:id="0" w:name="_GoBack"/>
      <w:bookmarkEnd w:id="0"/>
    </w:p>
    <w:p w14:paraId="69E9B3B2" w14:textId="77777777" w:rsidR="00022D75" w:rsidRPr="0002530D" w:rsidRDefault="00022D75" w:rsidP="0002530D">
      <w:pPr>
        <w:jc w:val="both"/>
        <w:rPr>
          <w:rFonts w:ascii="Garamond" w:hAnsi="Garamond"/>
        </w:rPr>
      </w:pPr>
      <w:r w:rsidRPr="0002530D">
        <w:rPr>
          <w:rFonts w:ascii="Garamond" w:hAnsi="Garamond"/>
        </w:rPr>
        <w:t>Shakhawat Chowdhury</w:t>
      </w:r>
    </w:p>
    <w:p w14:paraId="0362674B" w14:textId="308240C8" w:rsidR="00022D75" w:rsidRPr="0002530D" w:rsidRDefault="00022D75" w:rsidP="0002530D">
      <w:pPr>
        <w:jc w:val="both"/>
        <w:rPr>
          <w:rFonts w:ascii="Garamond" w:hAnsi="Garamond"/>
        </w:rPr>
      </w:pPr>
      <w:r w:rsidRPr="0002530D">
        <w:rPr>
          <w:rFonts w:ascii="Garamond" w:hAnsi="Garamond"/>
        </w:rPr>
        <w:t>Department of Civil and Environmental Engineering, King Fahd University of Petroleum &amp; Minerals (KFUPM), Dhahran 31261</w:t>
      </w:r>
      <w:r w:rsidRPr="0002530D">
        <w:rPr>
          <w:rFonts w:ascii="Garamond" w:hAnsi="Garamond"/>
        </w:rPr>
        <w:t>. Email: Schowdhury@kfupm.edu.sa</w:t>
      </w:r>
    </w:p>
    <w:p w14:paraId="102A8380" w14:textId="77777777" w:rsidR="00022D75" w:rsidRPr="0002530D" w:rsidRDefault="00022D75" w:rsidP="0002530D">
      <w:pPr>
        <w:jc w:val="both"/>
        <w:rPr>
          <w:rFonts w:ascii="Garamond" w:hAnsi="Garamond"/>
        </w:rPr>
      </w:pPr>
    </w:p>
    <w:p w14:paraId="049505DB" w14:textId="1C496CBA" w:rsidR="00022D75" w:rsidRPr="0002530D" w:rsidRDefault="0002530D" w:rsidP="0002530D">
      <w:pPr>
        <w:jc w:val="both"/>
        <w:rPr>
          <w:rFonts w:ascii="Garamond" w:hAnsi="Garamond"/>
          <w:b/>
        </w:rPr>
      </w:pPr>
      <w:r w:rsidRPr="0002530D">
        <w:rPr>
          <w:rFonts w:ascii="Garamond" w:hAnsi="Garamond"/>
          <w:b/>
        </w:rPr>
        <w:t>Abstract:</w:t>
      </w:r>
    </w:p>
    <w:p w14:paraId="5DC49FC2" w14:textId="4A038869" w:rsidR="00022D75" w:rsidRPr="0002530D" w:rsidRDefault="00022D75" w:rsidP="0002530D">
      <w:pPr>
        <w:jc w:val="both"/>
        <w:rPr>
          <w:rFonts w:ascii="Garamond" w:hAnsi="Garamond"/>
        </w:rPr>
      </w:pPr>
      <w:r w:rsidRPr="0002530D">
        <w:rPr>
          <w:rFonts w:ascii="Garamond" w:hAnsi="Garamond"/>
        </w:rPr>
        <w:t xml:space="preserve">Presence of disinfection byproducts (DBPs) in drinking water is an important issue worldwide. DBPs are formed unintentionally through reactions between natural organic matter (NOM), inorganics and disinfectants (e.g., chlorine, chloramines, chlorite, ozone, etc.) during water treatment processes and disinfection. Many DBPs are potentially of concern since they could be associated with cancer risks as well as other acute and chronic effects to humans. Several regulatory agencies including Health Canada, US Environmental Protection Agency (USEPA), and World Health Organization (WHO) have set the guideline limits for some DBPs, such as trihalomethanes (THMs), haloacetic acids (HAAs) and bromate in drinking water. Among the municipal water systems (MWS), a large fraction are small systems serving fewer than 3000 people. For an example, approximately 71% and 94%, respectively, of the MWS in Quebec (QC) and Newfoundland &amp; Labrador (NL) are small systems, which serve 8.6% (0.57 million) and 44.1% (0.18 million) of the populations in QC and NL respectively. The small MWS often lack advanced treatment and disinfection, leading to higher DBPs in drinking water. Past studies reported that small MWS had higher concentrations of THMs (QC: 0-941 µgL-1; NL: 0-875 µgL-1) than the medium and large systems (QC: 0-364 µgL-1; NL: 2.3-205 µgL-1), which might be due to the differences in source waters, treatments, disinfection strategies and seasons. </w:t>
      </w:r>
    </w:p>
    <w:p w14:paraId="5B31CD23" w14:textId="77777777" w:rsidR="00022D75" w:rsidRPr="0002530D" w:rsidRDefault="00022D75" w:rsidP="0002530D">
      <w:pPr>
        <w:jc w:val="both"/>
        <w:rPr>
          <w:rFonts w:ascii="Garamond" w:hAnsi="Garamond"/>
        </w:rPr>
      </w:pPr>
    </w:p>
    <w:p w14:paraId="79E192AB" w14:textId="209794A1" w:rsidR="00022D75" w:rsidRPr="0002530D" w:rsidRDefault="00022D75" w:rsidP="0002530D">
      <w:pPr>
        <w:jc w:val="both"/>
        <w:rPr>
          <w:rFonts w:ascii="Garamond" w:hAnsi="Garamond"/>
        </w:rPr>
      </w:pPr>
      <w:r w:rsidRPr="0002530D">
        <w:rPr>
          <w:rFonts w:ascii="Garamond" w:hAnsi="Garamond"/>
        </w:rPr>
        <w:t>In this study, occurrences of THMs and HAAs in NL, Canada were investigated from 441 MWS for the period of 25 years (1999-2024). The MWS were divided into groundwater (GWP) and surface water (SWP) systems, which were further classified into eight sub-groups (P1-P8) based on population served (</w:t>
      </w:r>
      <w:r w:rsidRPr="0002530D">
        <w:rPr>
          <w:rFonts w:ascii="Garamond" w:hAnsi="Garamond"/>
        </w:rPr>
        <w:t xml:space="preserve">100, 101-250, 251-500, 501-1000, 1001-3000, 3001-5000, 5001-10000 and 10000+ respectively). The DBPs with probable and possible carcinogenic forms were estimated. Overall 31.1% MWS were GWP, in which averages of THMs and HAAs were 32.2 and 27.7 µg/L respectively while the SWP had averages of THMs and HAAs of 97.6 and 129.2 µg/L respectively. The very small MWS (P1-P3) of GWP had averages of THMs and HAAs in the ranges of 29.1–43.5 and 15.8–64.3 µg/L respectively. The P1-P3 of SWP had averages of THMs and HAAs in the ranges of 92.6–112.8 and 108.0–154.0 µg/L respectively, which often exceeded the Canadian guideline limits. Assuming that the samples represented the populations homogenously, the total populations exposed to THMs or HAAs above the guideline values would be in the range of 132.1 – 181.4 </w:t>
      </w:r>
      <w:proofErr w:type="gramStart"/>
      <w:r w:rsidRPr="0002530D">
        <w:rPr>
          <w:rFonts w:ascii="Garamond" w:hAnsi="Garamond"/>
        </w:rPr>
        <w:t>thousands</w:t>
      </w:r>
      <w:proofErr w:type="gramEnd"/>
      <w:r w:rsidRPr="0002530D">
        <w:rPr>
          <w:rFonts w:ascii="Garamond" w:hAnsi="Garamond"/>
        </w:rPr>
        <w:t xml:space="preserve"> (30.3% – 41.6% of total populations). The probable and possible carcinogenic forms of THMs in GWP and SWP were in the ranges of 4.8-48.8% and 4.4-7.0% of THMs respectively. In HAAs, carcinogenic forms were in the ranges of 82.6–98.4% and 97.6–98.7% respectively. The findings indicated that the SWP, particularly the small MWS might need further attention to better protect human health.</w:t>
      </w:r>
    </w:p>
    <w:sectPr w:rsidR="00022D75" w:rsidRPr="000253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49E"/>
    <w:rsid w:val="00022D75"/>
    <w:rsid w:val="0002530D"/>
    <w:rsid w:val="00392611"/>
    <w:rsid w:val="00442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D14A3"/>
  <w15:chartTrackingRefBased/>
  <w15:docId w15:val="{68453126-B957-43B7-9E40-26E41981B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2D75"/>
    <w:pPr>
      <w:spacing w:after="0" w:line="240" w:lineRule="auto"/>
    </w:pPr>
    <w:rPr>
      <w:rFonts w:cs="Times New Roman (Body CS)"/>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484</Words>
  <Characters>2763</Characters>
  <Application>Microsoft Office Word</Application>
  <DocSecurity>0</DocSecurity>
  <Lines>23</Lines>
  <Paragraphs>6</Paragraphs>
  <ScaleCrop>false</ScaleCrop>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Shakhawat Chowdhury</dc:creator>
  <cp:keywords/>
  <dc:description/>
  <cp:lastModifiedBy>Shakhawat Chowdhury</cp:lastModifiedBy>
  <cp:revision>3</cp:revision>
  <dcterms:created xsi:type="dcterms:W3CDTF">2026-02-17T12:29:00Z</dcterms:created>
  <dcterms:modified xsi:type="dcterms:W3CDTF">2026-02-17T12:31:00Z</dcterms:modified>
</cp:coreProperties>
</file>