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25A49" w14:textId="057F60C3" w:rsidR="00DA3DDB" w:rsidRPr="00DA3DDB" w:rsidRDefault="00DA3DDB" w:rsidP="00DA3DDB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3E2BA9">
        <w:rPr>
          <w:rFonts w:ascii="Times New Roman" w:hAnsi="Times New Roman" w:cs="Times New Roman"/>
          <w:b/>
          <w:bCs/>
        </w:rPr>
        <w:t>Interpretable Machine Learning Predicts Viral Genome Damage under Sunlight Exposure in Sensitizer-Free Systems</w:t>
      </w:r>
    </w:p>
    <w:p w14:paraId="653F98ED" w14:textId="12D93E57" w:rsidR="00DA3DDB" w:rsidRPr="00290B24" w:rsidRDefault="00DA3DDB" w:rsidP="00DA3DDB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 w:rsidRPr="00290B24">
        <w:rPr>
          <w:rFonts w:ascii="Times New Roman" w:hAnsi="Times New Roman" w:cs="Times New Roman"/>
        </w:rPr>
        <w:t xml:space="preserve">ccurate prediction of inactivation rates for </w:t>
      </w:r>
      <w:r>
        <w:rPr>
          <w:rFonts w:ascii="Times New Roman" w:hAnsi="Times New Roman" w:cs="Times New Roman"/>
        </w:rPr>
        <w:t>pathogenic</w:t>
      </w:r>
      <w:r w:rsidRPr="00290B24">
        <w:rPr>
          <w:rFonts w:ascii="Times New Roman" w:hAnsi="Times New Roman" w:cs="Times New Roman"/>
        </w:rPr>
        <w:t xml:space="preserve"> viruses </w:t>
      </w:r>
      <w:r>
        <w:rPr>
          <w:rFonts w:ascii="Times New Roman" w:hAnsi="Times New Roman" w:cs="Times New Roman"/>
        </w:rPr>
        <w:t xml:space="preserve">under sunlight exposure is critical but </w:t>
      </w:r>
      <w:r w:rsidRPr="00290B24">
        <w:rPr>
          <w:rFonts w:ascii="Times New Roman" w:hAnsi="Times New Roman" w:cs="Times New Roman"/>
        </w:rPr>
        <w:t>significant</w:t>
      </w:r>
      <w:r>
        <w:rPr>
          <w:rFonts w:ascii="Times New Roman" w:hAnsi="Times New Roman" w:cs="Times New Roman"/>
        </w:rPr>
        <w:t>ly</w:t>
      </w:r>
      <w:r w:rsidRPr="00290B24">
        <w:rPr>
          <w:rFonts w:ascii="Times New Roman" w:hAnsi="Times New Roman" w:cs="Times New Roman"/>
        </w:rPr>
        <w:t xml:space="preserve"> challeng</w:t>
      </w:r>
      <w:r>
        <w:rPr>
          <w:rFonts w:ascii="Times New Roman" w:hAnsi="Times New Roman" w:cs="Times New Roman"/>
        </w:rPr>
        <w:t>ing</w:t>
      </w:r>
      <w:r w:rsidRPr="00290B24">
        <w:rPr>
          <w:rFonts w:ascii="Times New Roman" w:hAnsi="Times New Roman" w:cs="Times New Roman"/>
        </w:rPr>
        <w:t xml:space="preserve">. In this study, we systematically reviewed </w:t>
      </w:r>
      <w:r w:rsidR="00FC14BF">
        <w:rPr>
          <w:rFonts w:ascii="Times New Roman" w:hAnsi="Times New Roman" w:cs="Times New Roman"/>
        </w:rPr>
        <w:t xml:space="preserve">60 papers </w:t>
      </w:r>
      <w:r>
        <w:rPr>
          <w:rFonts w:ascii="Times New Roman" w:hAnsi="Times New Roman" w:cs="Times New Roman"/>
        </w:rPr>
        <w:t>conducted through PCR-based methods and</w:t>
      </w:r>
      <w:r w:rsidRPr="00290B24">
        <w:rPr>
          <w:rFonts w:ascii="Times New Roman" w:hAnsi="Times New Roman" w:cs="Times New Roman"/>
        </w:rPr>
        <w:t xml:space="preserve"> derived </w:t>
      </w:r>
      <w:r w:rsidR="00FC14BF">
        <w:rPr>
          <w:rFonts w:ascii="Times New Roman" w:hAnsi="Times New Roman" w:cs="Times New Roman"/>
        </w:rPr>
        <w:t xml:space="preserve">247 inactivation rate constants </w:t>
      </w:r>
      <w:r w:rsidRPr="00290B24">
        <w:rPr>
          <w:rFonts w:ascii="Times New Roman" w:hAnsi="Times New Roman" w:cs="Times New Roman"/>
        </w:rPr>
        <w:t xml:space="preserve">from 47 unique genetic segments under different sunlight wavelength </w:t>
      </w:r>
      <w:r>
        <w:rPr>
          <w:rFonts w:ascii="Times New Roman" w:hAnsi="Times New Roman" w:cs="Times New Roman"/>
        </w:rPr>
        <w:t>exposure</w:t>
      </w:r>
      <w:r w:rsidRPr="00290B24">
        <w:rPr>
          <w:rFonts w:ascii="Times New Roman" w:hAnsi="Times New Roman" w:cs="Times New Roman"/>
        </w:rPr>
        <w:t xml:space="preserve">. Leveraging experimental data encompassing viral genomic attributes and irradiation, we developed and assessed both linear and </w:t>
      </w:r>
      <w:r>
        <w:rPr>
          <w:rFonts w:ascii="Times New Roman" w:hAnsi="Times New Roman" w:cs="Times New Roman"/>
        </w:rPr>
        <w:t>tree-based</w:t>
      </w:r>
      <w:r w:rsidRPr="00290B24">
        <w:rPr>
          <w:rFonts w:ascii="Times New Roman" w:hAnsi="Times New Roman" w:cs="Times New Roman"/>
        </w:rPr>
        <w:t xml:space="preserve"> machine learning models aimed at predicting </w:t>
      </w:r>
      <w:r>
        <w:rPr>
          <w:rFonts w:ascii="Times New Roman" w:hAnsi="Times New Roman" w:cs="Times New Roman"/>
        </w:rPr>
        <w:t xml:space="preserve">real-time viral </w:t>
      </w:r>
      <w:r w:rsidRPr="00290B24">
        <w:rPr>
          <w:rFonts w:ascii="Times New Roman" w:hAnsi="Times New Roman" w:cs="Times New Roman"/>
        </w:rPr>
        <w:t>inactivation rate</w:t>
      </w:r>
      <w:r>
        <w:rPr>
          <w:rFonts w:ascii="Times New Roman" w:hAnsi="Times New Roman" w:cs="Times New Roman"/>
        </w:rPr>
        <w:t>s</w:t>
      </w:r>
      <w:r w:rsidRPr="00290B2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across different genomic structures in photosensitizer-free waters</w:t>
      </w:r>
      <w:r w:rsidRPr="00290B24">
        <w:rPr>
          <w:rFonts w:ascii="Times New Roman" w:hAnsi="Times New Roman" w:cs="Times New Roman"/>
        </w:rPr>
        <w:t xml:space="preserve">. Cross-validation revealed that </w:t>
      </w:r>
      <w:r>
        <w:rPr>
          <w:rFonts w:ascii="Times New Roman" w:hAnsi="Times New Roman" w:cs="Times New Roman"/>
        </w:rPr>
        <w:t>tree-based</w:t>
      </w:r>
      <w:r w:rsidRPr="00290B24">
        <w:rPr>
          <w:rFonts w:ascii="Times New Roman" w:hAnsi="Times New Roman" w:cs="Times New Roman"/>
        </w:rPr>
        <w:t xml:space="preserve"> models, particularly </w:t>
      </w:r>
      <w:r>
        <w:rPr>
          <w:rFonts w:ascii="Times New Roman" w:hAnsi="Times New Roman" w:cs="Times New Roman"/>
        </w:rPr>
        <w:t>eXtreme Gradient Boosting</w:t>
      </w:r>
      <w:r w:rsidRPr="00290B24">
        <w:rPr>
          <w:rFonts w:ascii="Times New Roman" w:hAnsi="Times New Roman" w:cs="Times New Roman"/>
        </w:rPr>
        <w:t xml:space="preserve"> (R² = 0.907, RMSE = 0.572), demonstrated higher predictive accuracy </w:t>
      </w:r>
      <w:r>
        <w:rPr>
          <w:rFonts w:ascii="Times New Roman" w:hAnsi="Times New Roman" w:cs="Times New Roman"/>
        </w:rPr>
        <w:t>than</w:t>
      </w:r>
      <w:r w:rsidRPr="00290B24">
        <w:rPr>
          <w:rFonts w:ascii="Times New Roman" w:hAnsi="Times New Roman" w:cs="Times New Roman"/>
        </w:rPr>
        <w:t xml:space="preserve"> linear models (mean R² = 0.814, RMSE = 0.828), achieving a performance consistent with experimental variability. </w:t>
      </w:r>
      <w:r>
        <w:rPr>
          <w:rFonts w:ascii="Times New Roman" w:hAnsi="Times New Roman" w:cs="Times New Roman"/>
        </w:rPr>
        <w:t>By</w:t>
      </w:r>
      <w:r w:rsidRPr="00290B24">
        <w:rPr>
          <w:rFonts w:ascii="Times New Roman" w:hAnsi="Times New Roman" w:cs="Times New Roman"/>
        </w:rPr>
        <w:t xml:space="preserve"> utilizing a solar simulator or UVB</w:t>
      </w:r>
      <w:r>
        <w:rPr>
          <w:rFonts w:ascii="Times New Roman" w:hAnsi="Times New Roman" w:cs="Times New Roman"/>
        </w:rPr>
        <w:t>-LED</w:t>
      </w:r>
      <w:r w:rsidRPr="00290B24">
        <w:rPr>
          <w:rFonts w:ascii="Times New Roman" w:hAnsi="Times New Roman" w:cs="Times New Roman"/>
        </w:rPr>
        <w:t xml:space="preserve"> irradiation coupled with dPCR </w:t>
      </w:r>
      <w:r>
        <w:rPr>
          <w:rFonts w:ascii="Times New Roman" w:hAnsi="Times New Roman" w:cs="Times New Roman"/>
        </w:rPr>
        <w:t>enumeration</w:t>
      </w:r>
      <w:r w:rsidRPr="00290B24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we </w:t>
      </w:r>
      <w:r w:rsidRPr="00290B24">
        <w:rPr>
          <w:rFonts w:ascii="Times New Roman" w:hAnsi="Times New Roman" w:cs="Times New Roman"/>
        </w:rPr>
        <w:t>confirmed the efficacy of bacteriophage MS2 inactivation</w:t>
      </w:r>
      <w:r>
        <w:rPr>
          <w:rFonts w:ascii="Times New Roman" w:hAnsi="Times New Roman" w:cs="Times New Roman"/>
        </w:rPr>
        <w:t xml:space="preserve"> prediction</w:t>
      </w:r>
      <w:r w:rsidRPr="00290B24">
        <w:rPr>
          <w:rFonts w:ascii="Times New Roman" w:hAnsi="Times New Roman" w:cs="Times New Roman"/>
        </w:rPr>
        <w:t xml:space="preserve"> in clean buffer systems and validated the reliability of the developed predictive model. Lastly, the validated model </w:t>
      </w:r>
      <w:r>
        <w:rPr>
          <w:rFonts w:ascii="Times New Roman" w:hAnsi="Times New Roman" w:cs="Times New Roman"/>
        </w:rPr>
        <w:t>was applied to</w:t>
      </w:r>
      <w:r w:rsidRPr="00290B2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predict</w:t>
      </w:r>
      <w:r w:rsidRPr="00290B24">
        <w:rPr>
          <w:rFonts w:ascii="Times New Roman" w:hAnsi="Times New Roman" w:cs="Times New Roman"/>
        </w:rPr>
        <w:t xml:space="preserve"> solar inactivation rate</w:t>
      </w:r>
      <w:r>
        <w:rPr>
          <w:rFonts w:ascii="Times New Roman" w:hAnsi="Times New Roman" w:cs="Times New Roman"/>
        </w:rPr>
        <w:t>s</w:t>
      </w:r>
      <w:r w:rsidRPr="00290B24">
        <w:rPr>
          <w:rFonts w:ascii="Times New Roman" w:hAnsi="Times New Roman" w:cs="Times New Roman"/>
        </w:rPr>
        <w:t xml:space="preserve"> for different </w:t>
      </w:r>
      <w:r>
        <w:rPr>
          <w:rFonts w:ascii="Times New Roman" w:hAnsi="Times New Roman" w:cs="Times New Roman"/>
        </w:rPr>
        <w:t>strains</w:t>
      </w:r>
      <w:r w:rsidRPr="00290B24">
        <w:rPr>
          <w:rFonts w:ascii="Times New Roman" w:hAnsi="Times New Roman" w:cs="Times New Roman"/>
        </w:rPr>
        <w:t xml:space="preserve"> of human noroviruses lacking culture-based experimental data and the surrogate</w:t>
      </w:r>
      <w:r>
        <w:rPr>
          <w:rFonts w:ascii="Times New Roman" w:hAnsi="Times New Roman" w:cs="Times New Roman"/>
        </w:rPr>
        <w:t xml:space="preserve"> murine calicivirus</w:t>
      </w:r>
      <w:r w:rsidRPr="00290B24">
        <w:rPr>
          <w:rFonts w:ascii="Times New Roman" w:hAnsi="Times New Roman" w:cs="Times New Roman"/>
        </w:rPr>
        <w:t xml:space="preserve">. This study presents a </w:t>
      </w:r>
      <w:r>
        <w:rPr>
          <w:rFonts w:ascii="Times New Roman" w:hAnsi="Times New Roman" w:cs="Times New Roman"/>
        </w:rPr>
        <w:t xml:space="preserve">machine learning </w:t>
      </w:r>
      <w:r w:rsidRPr="00290B24">
        <w:rPr>
          <w:rFonts w:ascii="Times New Roman" w:hAnsi="Times New Roman" w:cs="Times New Roman"/>
        </w:rPr>
        <w:t>framework</w:t>
      </w:r>
      <w:r>
        <w:rPr>
          <w:rFonts w:ascii="Times New Roman" w:hAnsi="Times New Roman" w:cs="Times New Roman"/>
        </w:rPr>
        <w:t xml:space="preserve"> </w:t>
      </w:r>
      <w:r w:rsidRPr="00290B24">
        <w:rPr>
          <w:rFonts w:ascii="Times New Roman" w:hAnsi="Times New Roman" w:cs="Times New Roman"/>
        </w:rPr>
        <w:t xml:space="preserve">to predict </w:t>
      </w:r>
      <w:r>
        <w:rPr>
          <w:rFonts w:ascii="Times New Roman" w:hAnsi="Times New Roman" w:cs="Times New Roman"/>
        </w:rPr>
        <w:t xml:space="preserve">in-cell </w:t>
      </w:r>
      <w:r w:rsidRPr="00290B24">
        <w:rPr>
          <w:rFonts w:ascii="Times New Roman" w:hAnsi="Times New Roman" w:cs="Times New Roman"/>
        </w:rPr>
        <w:t>viral genome damage from sunlight wavelength radiation, providing valuable insights for public health risk assessments and</w:t>
      </w:r>
      <w:r>
        <w:rPr>
          <w:rFonts w:ascii="Times New Roman" w:hAnsi="Times New Roman" w:cs="Times New Roman"/>
        </w:rPr>
        <w:t xml:space="preserve"> </w:t>
      </w:r>
      <w:r w:rsidRPr="00290B24">
        <w:rPr>
          <w:rFonts w:ascii="Times New Roman" w:hAnsi="Times New Roman" w:cs="Times New Roman"/>
        </w:rPr>
        <w:t>environmental management.</w:t>
      </w:r>
    </w:p>
    <w:p w14:paraId="1DAF7B96" w14:textId="77777777" w:rsidR="00443243" w:rsidRDefault="00443243"/>
    <w:sectPr w:rsidR="00443243" w:rsidSect="00BE37E4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DDB"/>
    <w:rsid w:val="00151A39"/>
    <w:rsid w:val="00443243"/>
    <w:rsid w:val="00504044"/>
    <w:rsid w:val="009601AA"/>
    <w:rsid w:val="00BE37E4"/>
    <w:rsid w:val="00D769C8"/>
    <w:rsid w:val="00DA3DDB"/>
    <w:rsid w:val="00E67098"/>
    <w:rsid w:val="00FC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91929"/>
  <w15:chartTrackingRefBased/>
  <w15:docId w15:val="{38F19FA5-C13A-44AF-A528-F7EE9555D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DDB"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DA3D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3D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3D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3D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3D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D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D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D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D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3D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3D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3D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3D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D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D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D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D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D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3D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3D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3D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3D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3D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3D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3D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3D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3D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3D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3D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781</Words>
  <Characters>891</Characters>
  <Application>Microsoft Office Word</Application>
  <DocSecurity>0</DocSecurity>
  <Lines>28</Lines>
  <Paragraphs>35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Yiding Wang</dc:creator>
  <cp:keywords/>
  <dc:description/>
  <cp:lastModifiedBy>Yiding Wang</cp:lastModifiedBy>
  <cp:revision>2</cp:revision>
  <dcterms:created xsi:type="dcterms:W3CDTF">2026-02-13T15:37:00Z</dcterms:created>
  <dcterms:modified xsi:type="dcterms:W3CDTF">2026-02-13T15:41:00Z</dcterms:modified>
</cp:coreProperties>
</file>