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2E7CB" w14:textId="3FEF54C0" w:rsidR="00163D6E" w:rsidRPr="0008601F" w:rsidRDefault="003E09C2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jc w:val="center"/>
        <w:outlineLvl w:val="0"/>
        <w:rPr>
          <w:b/>
          <w:bCs/>
          <w:color w:val="000000"/>
          <w:kern w:val="36"/>
          <w:sz w:val="28"/>
          <w:szCs w:val="28"/>
        </w:rPr>
      </w:pPr>
      <w:r w:rsidRPr="003E09C2">
        <w:rPr>
          <w:b/>
          <w:bCs/>
          <w:color w:val="000000"/>
          <w:kern w:val="36"/>
          <w:sz w:val="28"/>
          <w:szCs w:val="28"/>
          <w:lang w:val="en-GB" w:eastAsia="en-US"/>
        </w:rPr>
        <w:t xml:space="preserve">Differential Impacts of Pyrophosphate on </w:t>
      </w:r>
      <w:r w:rsidR="002A6B96">
        <w:rPr>
          <w:rFonts w:hint="eastAsia"/>
          <w:b/>
          <w:bCs/>
          <w:color w:val="000000"/>
          <w:kern w:val="36"/>
          <w:sz w:val="28"/>
          <w:szCs w:val="28"/>
          <w:lang w:val="en-GB"/>
        </w:rPr>
        <w:t xml:space="preserve">the </w:t>
      </w:r>
      <w:r w:rsidR="002A6B96">
        <w:rPr>
          <w:b/>
          <w:bCs/>
          <w:color w:val="000000"/>
          <w:kern w:val="36"/>
          <w:sz w:val="28"/>
          <w:szCs w:val="28"/>
          <w:lang w:val="en-GB"/>
        </w:rPr>
        <w:t>Oxidative Ability</w:t>
      </w:r>
      <w:r w:rsidR="002A6B96">
        <w:rPr>
          <w:rFonts w:hint="eastAsia"/>
          <w:b/>
          <w:bCs/>
          <w:color w:val="000000"/>
          <w:kern w:val="36"/>
          <w:sz w:val="28"/>
          <w:szCs w:val="28"/>
          <w:lang w:val="en-GB"/>
        </w:rPr>
        <w:t xml:space="preserve"> of </w:t>
      </w:r>
      <w:proofErr w:type="gramStart"/>
      <w:r w:rsidRPr="003E09C2">
        <w:rPr>
          <w:b/>
          <w:bCs/>
          <w:color w:val="000000"/>
          <w:kern w:val="36"/>
          <w:sz w:val="28"/>
          <w:szCs w:val="28"/>
          <w:lang w:val="en-GB" w:eastAsia="en-US"/>
        </w:rPr>
        <w:t>Ferrates(</w:t>
      </w:r>
      <w:proofErr w:type="gramEnd"/>
      <w:r w:rsidRPr="003E09C2">
        <w:rPr>
          <w:b/>
          <w:bCs/>
          <w:color w:val="000000"/>
          <w:kern w:val="36"/>
          <w:sz w:val="28"/>
          <w:szCs w:val="28"/>
          <w:lang w:val="en-GB" w:eastAsia="en-US"/>
        </w:rPr>
        <w:t>VI, V, and IV)</w:t>
      </w:r>
    </w:p>
    <w:p w14:paraId="0C330594" w14:textId="5D92277D" w:rsidR="00163D6E" w:rsidRPr="00535A3C" w:rsidRDefault="003E09C2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pacing w:line="360" w:lineRule="auto"/>
        <w:jc w:val="center"/>
        <w:rPr>
          <w:kern w:val="0"/>
          <w:sz w:val="24"/>
          <w:lang w:val="en-GB"/>
        </w:rPr>
      </w:pPr>
      <w:r w:rsidRPr="00535A3C">
        <w:rPr>
          <w:rFonts w:eastAsia="Times New Roman"/>
          <w:b/>
          <w:kern w:val="0"/>
          <w:sz w:val="24"/>
          <w:lang w:val="en-GB" w:eastAsia="en-US"/>
        </w:rPr>
        <w:t>Xiao-Na Zhao</w:t>
      </w:r>
      <w:r w:rsidRPr="00535A3C">
        <w:rPr>
          <w:rFonts w:eastAsiaTheme="minorEastAsia"/>
          <w:b/>
          <w:kern w:val="0"/>
          <w:sz w:val="24"/>
          <w:lang w:val="en-GB"/>
        </w:rPr>
        <w:t>,</w:t>
      </w:r>
      <w:r>
        <w:rPr>
          <w:rFonts w:eastAsiaTheme="minorEastAsia" w:hint="eastAsia"/>
          <w:b/>
          <w:kern w:val="0"/>
          <w:sz w:val="24"/>
          <w:lang w:val="en-GB"/>
        </w:rPr>
        <w:t xml:space="preserve"> </w:t>
      </w:r>
      <w:r w:rsidR="00535A3C" w:rsidRPr="00535A3C">
        <w:rPr>
          <w:rFonts w:eastAsia="等线"/>
          <w:b/>
          <w:kern w:val="0"/>
          <w:sz w:val="24"/>
          <w:lang w:val="en-GB"/>
        </w:rPr>
        <w:t>Zhuang-Song Huang</w:t>
      </w:r>
      <w:r w:rsidR="00163D6E" w:rsidRPr="00535A3C">
        <w:rPr>
          <w:rFonts w:eastAsia="Times New Roman"/>
          <w:b/>
          <w:kern w:val="0"/>
          <w:sz w:val="24"/>
          <w:lang w:val="en-GB" w:eastAsia="en-US"/>
        </w:rPr>
        <w:t>,</w:t>
      </w:r>
      <w:r w:rsidR="00535A3C" w:rsidRPr="00535A3C">
        <w:rPr>
          <w:b/>
          <w:sz w:val="24"/>
        </w:rPr>
        <w:t xml:space="preserve"> </w:t>
      </w:r>
      <w:bookmarkStart w:id="0" w:name="_Hlk207898417"/>
      <w:r w:rsidR="00535A3C" w:rsidRPr="00535A3C">
        <w:rPr>
          <w:b/>
          <w:color w:val="000000" w:themeColor="text1"/>
          <w:sz w:val="24"/>
        </w:rPr>
        <w:t>Yu-Lei Liu</w:t>
      </w:r>
      <w:bookmarkEnd w:id="0"/>
      <w:r w:rsidR="00535A3C" w:rsidRPr="00535A3C">
        <w:rPr>
          <w:b/>
          <w:color w:val="000000" w:themeColor="text1"/>
          <w:sz w:val="24"/>
        </w:rPr>
        <w:t>, Lu Wang, Jun Ma</w:t>
      </w:r>
      <w:r w:rsidR="00163D6E" w:rsidRPr="00535A3C">
        <w:rPr>
          <w:b/>
          <w:kern w:val="0"/>
          <w:sz w:val="24"/>
          <w:vertAlign w:val="superscript"/>
          <w:lang w:val="en-GB"/>
        </w:rPr>
        <w:t>*</w:t>
      </w:r>
    </w:p>
    <w:p w14:paraId="31F22419" w14:textId="0D1AE210" w:rsidR="00535A3C" w:rsidRPr="00535A3C" w:rsidRDefault="00163D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pacing w:line="360" w:lineRule="auto"/>
        <w:jc w:val="center"/>
        <w:outlineLvl w:val="0"/>
        <w:rPr>
          <w:bCs/>
          <w:kern w:val="0"/>
          <w:sz w:val="24"/>
          <w:lang w:val="en-GB"/>
        </w:rPr>
      </w:pPr>
      <w:r w:rsidRPr="00A35B5B">
        <w:rPr>
          <w:bCs/>
          <w:kern w:val="0"/>
          <w:sz w:val="24"/>
        </w:rPr>
        <w:t>(</w:t>
      </w:r>
      <w:r w:rsidR="00535A3C" w:rsidRPr="00535A3C">
        <w:rPr>
          <w:color w:val="000000" w:themeColor="text1"/>
          <w:sz w:val="24"/>
        </w:rPr>
        <w:t>State Key Laboratory of Urban-rural Water Resource and Environment, School of Environment, Harbin Institute of Technology, Harbin</w:t>
      </w:r>
      <w:r w:rsidR="00535A3C">
        <w:rPr>
          <w:rFonts w:hint="eastAsia"/>
          <w:color w:val="000000" w:themeColor="text1"/>
          <w:sz w:val="24"/>
        </w:rPr>
        <w:t>, Heilongjiang</w:t>
      </w:r>
      <w:r w:rsidR="00535A3C" w:rsidRPr="00535A3C">
        <w:rPr>
          <w:color w:val="000000" w:themeColor="text1"/>
          <w:sz w:val="24"/>
        </w:rPr>
        <w:t>, China</w:t>
      </w:r>
      <w:r w:rsidR="00535A3C" w:rsidRPr="00535A3C">
        <w:rPr>
          <w:rFonts w:hint="eastAsia"/>
          <w:color w:val="000000" w:themeColor="text1"/>
          <w:sz w:val="24"/>
        </w:rPr>
        <w:t>)</w:t>
      </w:r>
    </w:p>
    <w:p w14:paraId="20ED0369" w14:textId="17BBCE73" w:rsidR="00163D6E" w:rsidRPr="00535A3C" w:rsidRDefault="00163D6E">
      <w:pPr>
        <w:spacing w:line="360" w:lineRule="auto"/>
        <w:rPr>
          <w:bCs/>
          <w:sz w:val="24"/>
        </w:rPr>
      </w:pPr>
      <w:r w:rsidRPr="00535A3C">
        <w:rPr>
          <w:b/>
          <w:sz w:val="24"/>
        </w:rPr>
        <w:t xml:space="preserve">Presenting Author: </w:t>
      </w:r>
      <w:r w:rsidR="00D87DE9" w:rsidRPr="00D87DE9">
        <w:rPr>
          <w:bCs/>
          <w:sz w:val="24"/>
          <w:lang w:val="en-GB"/>
        </w:rPr>
        <w:t>Xiao-Na Zhao</w:t>
      </w:r>
    </w:p>
    <w:p w14:paraId="3FA88A24" w14:textId="6EB31BB5" w:rsidR="00163D6E" w:rsidRPr="00535A3C" w:rsidRDefault="00163D6E" w:rsidP="00B52DE7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uto"/>
        <w:ind w:right="851"/>
        <w:outlineLvl w:val="0"/>
        <w:rPr>
          <w:rFonts w:eastAsia="Times New Roman"/>
          <w:kern w:val="0"/>
          <w:sz w:val="24"/>
          <w:lang w:val="en-GB" w:eastAsia="en-US"/>
        </w:rPr>
      </w:pPr>
      <w:r w:rsidRPr="00535A3C">
        <w:rPr>
          <w:b/>
          <w:bCs/>
          <w:sz w:val="24"/>
        </w:rPr>
        <w:t xml:space="preserve">Keywords: </w:t>
      </w:r>
      <w:r w:rsidR="00D87DE9" w:rsidRPr="00D87DE9">
        <w:rPr>
          <w:rFonts w:eastAsia="Times New Roman"/>
          <w:kern w:val="0"/>
          <w:sz w:val="24"/>
          <w:lang w:eastAsia="en-US"/>
        </w:rPr>
        <w:t xml:space="preserve">High-valent iron species; </w:t>
      </w:r>
      <w:r w:rsidR="00D87DE9">
        <w:rPr>
          <w:rFonts w:eastAsiaTheme="minorEastAsia" w:hint="eastAsia"/>
          <w:kern w:val="0"/>
          <w:sz w:val="24"/>
        </w:rPr>
        <w:t>L</w:t>
      </w:r>
      <w:r w:rsidR="00D87DE9" w:rsidRPr="00D87DE9">
        <w:rPr>
          <w:rFonts w:eastAsia="Times New Roman"/>
          <w:kern w:val="0"/>
          <w:sz w:val="24"/>
          <w:lang w:eastAsia="en-US"/>
        </w:rPr>
        <w:t xml:space="preserve">igands; </w:t>
      </w:r>
      <w:r w:rsidR="00D87DE9">
        <w:rPr>
          <w:rFonts w:eastAsiaTheme="minorEastAsia" w:hint="eastAsia"/>
          <w:kern w:val="0"/>
          <w:sz w:val="24"/>
        </w:rPr>
        <w:t>C</w:t>
      </w:r>
      <w:r w:rsidR="00D87DE9" w:rsidRPr="00D87DE9">
        <w:rPr>
          <w:rFonts w:eastAsia="Times New Roman"/>
          <w:kern w:val="0"/>
          <w:sz w:val="24"/>
          <w:lang w:eastAsia="en-US"/>
        </w:rPr>
        <w:t xml:space="preserve">hemical oxidation; </w:t>
      </w:r>
      <w:r w:rsidR="00D87DE9">
        <w:rPr>
          <w:rFonts w:eastAsiaTheme="minorEastAsia" w:hint="eastAsia"/>
          <w:kern w:val="0"/>
          <w:sz w:val="24"/>
        </w:rPr>
        <w:t>W</w:t>
      </w:r>
      <w:r w:rsidR="00D87DE9" w:rsidRPr="00D87DE9">
        <w:rPr>
          <w:rFonts w:eastAsia="Times New Roman"/>
          <w:kern w:val="0"/>
          <w:sz w:val="24"/>
          <w:lang w:eastAsia="en-US"/>
        </w:rPr>
        <w:t>ater treatment</w:t>
      </w:r>
    </w:p>
    <w:p w14:paraId="3FC86D5B" w14:textId="77777777" w:rsidR="00163D6E" w:rsidRPr="00535A3C" w:rsidRDefault="00163D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Lines="50" w:before="156" w:afterLines="50" w:after="156"/>
        <w:ind w:right="851"/>
        <w:outlineLvl w:val="0"/>
        <w:rPr>
          <w:b/>
          <w:bCs/>
          <w:sz w:val="24"/>
        </w:rPr>
      </w:pPr>
      <w:r w:rsidRPr="00535A3C">
        <w:rPr>
          <w:b/>
          <w:bCs/>
          <w:sz w:val="24"/>
        </w:rPr>
        <w:t>Introduction</w:t>
      </w:r>
    </w:p>
    <w:p w14:paraId="1F61B44F" w14:textId="1E9E37CE" w:rsidR="00DC130C" w:rsidRDefault="00DC130C">
      <w:pPr>
        <w:adjustRightInd w:val="0"/>
        <w:snapToGrid w:val="0"/>
        <w:spacing w:line="360" w:lineRule="auto"/>
        <w:ind w:firstLineChars="117" w:firstLine="281"/>
        <w:rPr>
          <w:color w:val="000000"/>
          <w:sz w:val="24"/>
        </w:rPr>
      </w:pPr>
      <w:r w:rsidRPr="00DC130C">
        <w:rPr>
          <w:color w:val="000000"/>
          <w:sz w:val="24"/>
        </w:rPr>
        <w:t xml:space="preserve">Ferrate oxidation involves transient Fe(V) and </w:t>
      </w:r>
      <w:proofErr w:type="gramStart"/>
      <w:r w:rsidRPr="00DC130C">
        <w:rPr>
          <w:color w:val="000000"/>
          <w:sz w:val="24"/>
        </w:rPr>
        <w:t>Fe(</w:t>
      </w:r>
      <w:proofErr w:type="gramEnd"/>
      <w:r w:rsidRPr="00DC130C">
        <w:rPr>
          <w:color w:val="000000"/>
          <w:sz w:val="24"/>
        </w:rPr>
        <w:t>IV) intermediates whose individual roles are difficult to resolve. Phosphate-based ligands can inhibit Fe(V) reactivity</w:t>
      </w:r>
      <w:r w:rsidR="002A6B96">
        <w:rPr>
          <w:rFonts w:hint="eastAsia"/>
          <w:color w:val="000000"/>
          <w:sz w:val="24"/>
        </w:rPr>
        <w:t xml:space="preserve"> </w:t>
      </w:r>
      <w:r w:rsidR="002A6B96">
        <w:rPr>
          <w:color w:val="000000"/>
          <w:sz w:val="24"/>
        </w:rPr>
        <w:fldChar w:fldCharType="begin">
          <w:fldData xml:space="preserve">PEVuZE5vdGU+PENpdGU+PEF1dGhvcj5IdWFuZzwvQXV0aG9yPjxZZWFyPjIwMTg8L1llYXI+PFJl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</w:fldData>
        </w:fldChar>
      </w:r>
      <w:r w:rsidR="002A6B96">
        <w:rPr>
          <w:color w:val="000000"/>
          <w:sz w:val="24"/>
        </w:rPr>
        <w:instrText xml:space="preserve"> ADDIN EN.CITE </w:instrText>
      </w:r>
      <w:r w:rsidR="002A6B96">
        <w:rPr>
          <w:color w:val="000000"/>
          <w:sz w:val="24"/>
        </w:rPr>
        <w:fldChar w:fldCharType="begin">
          <w:fldData xml:space="preserve">PEVuZE5vdGU+PENpdGU+PEF1dGhvcj5IdWFuZzwvQXV0aG9yPjxZZWFyPjIwMTg8L1llYXI+PFJl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</w:fldData>
        </w:fldChar>
      </w:r>
      <w:r w:rsidR="002A6B96">
        <w:rPr>
          <w:color w:val="000000"/>
          <w:sz w:val="24"/>
        </w:rPr>
        <w:instrText xml:space="preserve"> ADDIN EN.CITE.DATA </w:instrText>
      </w:r>
      <w:r w:rsidR="002A6B96">
        <w:rPr>
          <w:color w:val="000000"/>
          <w:sz w:val="24"/>
        </w:rPr>
      </w:r>
      <w:r w:rsidR="002A6B96">
        <w:rPr>
          <w:color w:val="000000"/>
          <w:sz w:val="24"/>
        </w:rPr>
        <w:fldChar w:fldCharType="end"/>
      </w:r>
      <w:r w:rsidR="002A6B96">
        <w:rPr>
          <w:color w:val="000000"/>
          <w:sz w:val="24"/>
        </w:rPr>
        <w:fldChar w:fldCharType="separate"/>
      </w:r>
      <w:r w:rsidR="002A6B96">
        <w:rPr>
          <w:noProof/>
          <w:color w:val="000000"/>
          <w:sz w:val="24"/>
        </w:rPr>
        <w:t>(Huang et al., 2018)</w:t>
      </w:r>
      <w:r w:rsidR="002A6B96">
        <w:rPr>
          <w:color w:val="000000"/>
          <w:sz w:val="24"/>
        </w:rPr>
        <w:fldChar w:fldCharType="end"/>
      </w:r>
      <w:r w:rsidRPr="00DC130C">
        <w:rPr>
          <w:color w:val="000000"/>
          <w:sz w:val="24"/>
        </w:rPr>
        <w:t xml:space="preserve">, but their effects on </w:t>
      </w:r>
      <w:proofErr w:type="gramStart"/>
      <w:r w:rsidRPr="00DC130C">
        <w:rPr>
          <w:color w:val="000000"/>
          <w:sz w:val="24"/>
        </w:rPr>
        <w:t>Fe(</w:t>
      </w:r>
      <w:proofErr w:type="gramEnd"/>
      <w:r w:rsidRPr="00DC130C">
        <w:rPr>
          <w:color w:val="000000"/>
          <w:sz w:val="24"/>
        </w:rPr>
        <w:t xml:space="preserve">IV) remain unclear. Here, we systematically examine how pyrophosphate regulates the oxidation activity of </w:t>
      </w:r>
      <w:proofErr w:type="gramStart"/>
      <w:r w:rsidRPr="00DC130C">
        <w:rPr>
          <w:color w:val="000000"/>
          <w:sz w:val="24"/>
        </w:rPr>
        <w:t>Fe(</w:t>
      </w:r>
      <w:proofErr w:type="gramEnd"/>
      <w:r w:rsidRPr="00DC130C">
        <w:rPr>
          <w:color w:val="000000"/>
          <w:sz w:val="24"/>
        </w:rPr>
        <w:t xml:space="preserve">VI), Fe(V), and </w:t>
      </w:r>
      <w:proofErr w:type="gramStart"/>
      <w:r w:rsidRPr="00DC130C">
        <w:rPr>
          <w:color w:val="000000"/>
          <w:sz w:val="24"/>
        </w:rPr>
        <w:t>Fe(</w:t>
      </w:r>
      <w:proofErr w:type="gramEnd"/>
      <w:r w:rsidRPr="00DC130C">
        <w:rPr>
          <w:color w:val="000000"/>
          <w:sz w:val="24"/>
        </w:rPr>
        <w:t>IV), and interpret the</w:t>
      </w:r>
      <w:r w:rsidR="002A6B96">
        <w:rPr>
          <w:rFonts w:hint="eastAsia"/>
          <w:color w:val="000000"/>
          <w:sz w:val="24"/>
        </w:rPr>
        <w:t>ir</w:t>
      </w:r>
      <w:r w:rsidRPr="00DC130C">
        <w:rPr>
          <w:color w:val="000000"/>
          <w:sz w:val="24"/>
        </w:rPr>
        <w:t xml:space="preserve"> reactivity changes using coordination geometry and electronic structure considerations.</w:t>
      </w:r>
    </w:p>
    <w:p w14:paraId="0E13A509" w14:textId="77777777" w:rsidR="00163D6E" w:rsidRPr="00535A3C" w:rsidRDefault="00163D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Lines="50" w:before="156" w:afterLines="50" w:after="156"/>
        <w:ind w:right="851"/>
        <w:outlineLvl w:val="0"/>
        <w:rPr>
          <w:b/>
          <w:bCs/>
          <w:sz w:val="24"/>
        </w:rPr>
      </w:pPr>
      <w:r w:rsidRPr="00535A3C">
        <w:rPr>
          <w:b/>
          <w:bCs/>
          <w:sz w:val="24"/>
        </w:rPr>
        <w:t>Materials and Methods</w:t>
      </w:r>
    </w:p>
    <w:p w14:paraId="22AF08D6" w14:textId="5115F524" w:rsidR="00163D6E" w:rsidRPr="00863E98" w:rsidRDefault="001676E0">
      <w:pPr>
        <w:adjustRightInd w:val="0"/>
        <w:snapToGrid w:val="0"/>
        <w:spacing w:line="360" w:lineRule="auto"/>
        <w:ind w:firstLineChars="117" w:firstLine="281"/>
        <w:rPr>
          <w:color w:val="000000"/>
          <w:sz w:val="24"/>
        </w:rPr>
      </w:pPr>
      <w:r w:rsidRPr="00863E98">
        <w:rPr>
          <w:color w:val="000000"/>
          <w:sz w:val="24"/>
        </w:rPr>
        <w:t xml:space="preserve">Potassium ferrate was prepared by wet chemical oxidation, and other chemicals were </w:t>
      </w:r>
      <w:r w:rsidRPr="00863E98">
        <w:rPr>
          <w:rFonts w:hint="eastAsia"/>
          <w:color w:val="000000"/>
          <w:sz w:val="24"/>
        </w:rPr>
        <w:t>purchased</w:t>
      </w:r>
      <w:r w:rsidRPr="00863E98">
        <w:rPr>
          <w:color w:val="000000"/>
          <w:sz w:val="24"/>
        </w:rPr>
        <w:t xml:space="preserve">. Experiments were conducted in 10 mM borate buffer. Reactions were initiated by adding ferrate </w:t>
      </w:r>
      <w:r w:rsidR="00DC130C" w:rsidRPr="00DC130C">
        <w:rPr>
          <w:color w:val="000000"/>
          <w:sz w:val="24"/>
        </w:rPr>
        <w:t>stock solution</w:t>
      </w:r>
      <w:r w:rsidRPr="00863E98">
        <w:rPr>
          <w:color w:val="000000"/>
          <w:sz w:val="24"/>
        </w:rPr>
        <w:t xml:space="preserve">. </w:t>
      </w:r>
      <w:r w:rsidR="00863E98" w:rsidRPr="00863E98">
        <w:rPr>
          <w:rFonts w:hint="eastAsia"/>
          <w:color w:val="000000" w:themeColor="text1"/>
          <w:sz w:val="24"/>
        </w:rPr>
        <w:t xml:space="preserve">Kinetic fitting and simulation were carried out </w:t>
      </w:r>
      <w:r w:rsidR="00DC130C">
        <w:rPr>
          <w:rFonts w:hint="eastAsia"/>
          <w:color w:val="000000" w:themeColor="text1"/>
          <w:sz w:val="24"/>
        </w:rPr>
        <w:t>using</w:t>
      </w:r>
      <w:r w:rsidR="00863E98" w:rsidRPr="00863E98">
        <w:rPr>
          <w:rFonts w:hint="eastAsia"/>
          <w:color w:val="000000" w:themeColor="text1"/>
          <w:sz w:val="24"/>
        </w:rPr>
        <w:t xml:space="preserve"> </w:t>
      </w:r>
      <w:proofErr w:type="spellStart"/>
      <w:r w:rsidR="00863E98" w:rsidRPr="00863E98">
        <w:rPr>
          <w:rFonts w:hint="eastAsia"/>
          <w:color w:val="000000" w:themeColor="text1"/>
          <w:sz w:val="24"/>
        </w:rPr>
        <w:t>Kintecus</w:t>
      </w:r>
      <w:proofErr w:type="spellEnd"/>
      <w:r w:rsidR="00863E98" w:rsidRPr="00863E98">
        <w:rPr>
          <w:rFonts w:hint="eastAsia"/>
          <w:color w:val="000000" w:themeColor="text1"/>
          <w:sz w:val="24"/>
        </w:rPr>
        <w:t>.</w:t>
      </w:r>
    </w:p>
    <w:p w14:paraId="2FF2C6EB" w14:textId="77777777" w:rsidR="00163D6E" w:rsidRPr="00535A3C" w:rsidRDefault="00163D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Lines="50" w:before="156" w:afterLines="50" w:after="156"/>
        <w:ind w:right="851"/>
        <w:outlineLvl w:val="0"/>
        <w:rPr>
          <w:b/>
          <w:bCs/>
          <w:sz w:val="24"/>
        </w:rPr>
      </w:pPr>
      <w:r w:rsidRPr="00535A3C">
        <w:rPr>
          <w:b/>
          <w:bCs/>
          <w:sz w:val="24"/>
        </w:rPr>
        <w:t>Results and Discussion</w:t>
      </w:r>
    </w:p>
    <w:p w14:paraId="63895690" w14:textId="0386D64D" w:rsidR="008A2AF8" w:rsidRDefault="005B5FFF" w:rsidP="00863E98">
      <w:pPr>
        <w:adjustRightInd w:val="0"/>
        <w:snapToGrid w:val="0"/>
        <w:spacing w:line="360" w:lineRule="auto"/>
        <w:ind w:firstLineChars="117" w:firstLine="281"/>
        <w:rPr>
          <w:sz w:val="24"/>
        </w:rPr>
      </w:pPr>
      <w:r w:rsidRPr="005B5FFF">
        <w:rPr>
          <w:color w:val="000000" w:themeColor="text1"/>
          <w:sz w:val="24"/>
        </w:rPr>
        <w:t>Pyrophosphate, a strong non-reducing polydentate ligand, was selected to examine how coordination mode governs ferrate reactivity.</w:t>
      </w:r>
      <w:r>
        <w:rPr>
          <w:rFonts w:hint="eastAsia"/>
          <w:color w:val="000000" w:themeColor="text1"/>
          <w:sz w:val="24"/>
        </w:rPr>
        <w:t xml:space="preserve"> W</w:t>
      </w:r>
      <w:r w:rsidR="008A2AF8" w:rsidRPr="008A2AF8">
        <w:rPr>
          <w:color w:val="000000" w:themeColor="text1"/>
          <w:sz w:val="24"/>
        </w:rPr>
        <w:t xml:space="preserve">e systematically investigated and summarized the influence of pyrophosphate on the oxidation activity of </w:t>
      </w:r>
      <w:proofErr w:type="gramStart"/>
      <w:r w:rsidR="008A2AF8" w:rsidRPr="008A2AF8">
        <w:rPr>
          <w:color w:val="000000" w:themeColor="text1"/>
          <w:sz w:val="24"/>
        </w:rPr>
        <w:t>Fe(</w:t>
      </w:r>
      <w:proofErr w:type="gramEnd"/>
      <w:r w:rsidR="008A2AF8" w:rsidRPr="008A2AF8">
        <w:rPr>
          <w:color w:val="000000" w:themeColor="text1"/>
          <w:sz w:val="24"/>
        </w:rPr>
        <w:t xml:space="preserve">VI) and Fe(V). Subsequently, we established a sequential one-electron transfer process in the </w:t>
      </w:r>
      <w:proofErr w:type="gramStart"/>
      <w:r w:rsidR="008A2AF8" w:rsidRPr="008A2AF8">
        <w:rPr>
          <w:color w:val="000000" w:themeColor="text1"/>
          <w:sz w:val="24"/>
        </w:rPr>
        <w:t>Fe(</w:t>
      </w:r>
      <w:proofErr w:type="gramEnd"/>
      <w:r w:rsidR="008A2AF8" w:rsidRPr="008A2AF8">
        <w:rPr>
          <w:color w:val="000000" w:themeColor="text1"/>
          <w:sz w:val="24"/>
        </w:rPr>
        <w:t xml:space="preserve">VI)-ABTS-Phenols system to </w:t>
      </w:r>
      <w:proofErr w:type="spellStart"/>
      <w:r w:rsidR="008A2AF8" w:rsidRPr="008A2AF8">
        <w:rPr>
          <w:color w:val="000000" w:themeColor="text1"/>
          <w:sz w:val="24"/>
        </w:rPr>
        <w:t>targetedly</w:t>
      </w:r>
      <w:proofErr w:type="spellEnd"/>
      <w:r w:rsidR="008A2AF8" w:rsidRPr="008A2AF8">
        <w:rPr>
          <w:color w:val="000000" w:themeColor="text1"/>
          <w:sz w:val="24"/>
        </w:rPr>
        <w:t xml:space="preserve"> produce </w:t>
      </w:r>
      <w:proofErr w:type="gramStart"/>
      <w:r w:rsidR="008A2AF8" w:rsidRPr="008A2AF8">
        <w:rPr>
          <w:color w:val="000000" w:themeColor="text1"/>
          <w:sz w:val="24"/>
        </w:rPr>
        <w:t>Fe(</w:t>
      </w:r>
      <w:proofErr w:type="gramEnd"/>
      <w:r w:rsidR="008A2AF8" w:rsidRPr="008A2AF8">
        <w:rPr>
          <w:color w:val="000000" w:themeColor="text1"/>
          <w:sz w:val="24"/>
        </w:rPr>
        <w:t>IV)</w:t>
      </w:r>
      <w:r w:rsidR="00ED4740">
        <w:rPr>
          <w:rFonts w:hint="eastAsia"/>
          <w:color w:val="000000" w:themeColor="text1"/>
          <w:sz w:val="24"/>
        </w:rPr>
        <w:t xml:space="preserve"> (Figure 1)</w:t>
      </w:r>
      <w:r w:rsidR="008A2AF8" w:rsidRPr="008A2AF8">
        <w:rPr>
          <w:sz w:val="24"/>
        </w:rPr>
        <w:t xml:space="preserve">, enabling an in-depth investigation of interaction between </w:t>
      </w:r>
      <w:proofErr w:type="gramStart"/>
      <w:r w:rsidR="008A2AF8" w:rsidRPr="008A2AF8">
        <w:rPr>
          <w:sz w:val="24"/>
        </w:rPr>
        <w:t>Fe(</w:t>
      </w:r>
      <w:proofErr w:type="gramEnd"/>
      <w:r w:rsidR="008A2AF8" w:rsidRPr="008A2AF8">
        <w:rPr>
          <w:sz w:val="24"/>
        </w:rPr>
        <w:t xml:space="preserve">IV) and pyrophosphate. The results reveal that pyrophosphate strongly inhibits Fe(V) oxidation, while it has minimal impact on the reactivity of </w:t>
      </w:r>
      <w:proofErr w:type="gramStart"/>
      <w:r w:rsidR="008A2AF8" w:rsidRPr="008A2AF8">
        <w:rPr>
          <w:sz w:val="24"/>
        </w:rPr>
        <w:t>Fe(</w:t>
      </w:r>
      <w:proofErr w:type="gramEnd"/>
      <w:r w:rsidR="008A2AF8" w:rsidRPr="008A2AF8">
        <w:rPr>
          <w:sz w:val="24"/>
        </w:rPr>
        <w:t xml:space="preserve">VI) and </w:t>
      </w:r>
      <w:proofErr w:type="gramStart"/>
      <w:r w:rsidR="008A2AF8" w:rsidRPr="008A2AF8">
        <w:rPr>
          <w:sz w:val="24"/>
        </w:rPr>
        <w:t>Fe(</w:t>
      </w:r>
      <w:proofErr w:type="gramEnd"/>
      <w:r w:rsidR="008A2AF8" w:rsidRPr="008A2AF8">
        <w:rPr>
          <w:sz w:val="24"/>
        </w:rPr>
        <w:t xml:space="preserve">IV). </w:t>
      </w:r>
    </w:p>
    <w:p w14:paraId="6AA2F1EC" w14:textId="146D9998" w:rsidR="00B61E96" w:rsidRDefault="00AA5EA4" w:rsidP="00ED4740">
      <w:pPr>
        <w:adjustRightInd w:val="0"/>
        <w:snapToGrid w:val="0"/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4BAA0820" wp14:editId="275CF599">
            <wp:extent cx="3209544" cy="1048512"/>
            <wp:effectExtent l="0" t="0" r="0" b="0"/>
            <wp:docPr id="16751285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128554" name="图片 167512855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544" cy="1048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0BA30" w14:textId="22E66A44" w:rsidR="00B61E96" w:rsidRDefault="00B61E96" w:rsidP="00ED4740">
      <w:pPr>
        <w:adjustRightInd w:val="0"/>
        <w:snapToGrid w:val="0"/>
        <w:spacing w:line="360" w:lineRule="auto"/>
        <w:rPr>
          <w:sz w:val="24"/>
        </w:rPr>
      </w:pPr>
      <w:r w:rsidRPr="00B61E96">
        <w:rPr>
          <w:b/>
          <w:bCs/>
          <w:sz w:val="24"/>
        </w:rPr>
        <w:t>F</w:t>
      </w:r>
      <w:r w:rsidRPr="00B61E96">
        <w:rPr>
          <w:rFonts w:hint="eastAsia"/>
          <w:b/>
          <w:bCs/>
          <w:sz w:val="24"/>
        </w:rPr>
        <w:t>igure 1.</w:t>
      </w:r>
      <w:r>
        <w:rPr>
          <w:rFonts w:hint="eastAsia"/>
          <w:sz w:val="24"/>
        </w:rPr>
        <w:t xml:space="preserve"> The </w:t>
      </w:r>
      <w:r w:rsidRPr="008A2AF8">
        <w:rPr>
          <w:color w:val="000000" w:themeColor="text1"/>
          <w:sz w:val="24"/>
        </w:rPr>
        <w:t xml:space="preserve">sequential one-electron transfer process in the </w:t>
      </w:r>
      <w:proofErr w:type="gramStart"/>
      <w:r w:rsidRPr="008A2AF8">
        <w:rPr>
          <w:color w:val="000000" w:themeColor="text1"/>
          <w:sz w:val="24"/>
        </w:rPr>
        <w:t>Fe(</w:t>
      </w:r>
      <w:proofErr w:type="gramEnd"/>
      <w:r w:rsidRPr="008A2AF8">
        <w:rPr>
          <w:color w:val="000000" w:themeColor="text1"/>
          <w:sz w:val="24"/>
        </w:rPr>
        <w:t>VI)-ABTS-Phenols system</w:t>
      </w:r>
      <w:r>
        <w:rPr>
          <w:rFonts w:hint="eastAsia"/>
          <w:color w:val="000000" w:themeColor="text1"/>
          <w:sz w:val="24"/>
        </w:rPr>
        <w:t>.</w:t>
      </w:r>
    </w:p>
    <w:p w14:paraId="6B71A9FF" w14:textId="4CFF3C7F" w:rsidR="008A2AF8" w:rsidRPr="00477468" w:rsidRDefault="008A2AF8" w:rsidP="00863E98">
      <w:pPr>
        <w:adjustRightInd w:val="0"/>
        <w:snapToGrid w:val="0"/>
        <w:spacing w:line="360" w:lineRule="auto"/>
        <w:ind w:firstLineChars="117" w:firstLine="281"/>
        <w:rPr>
          <w:color w:val="000000" w:themeColor="text1"/>
          <w:sz w:val="24"/>
        </w:rPr>
      </w:pPr>
      <w:r w:rsidRPr="008A2AF8">
        <w:rPr>
          <w:sz w:val="24"/>
        </w:rPr>
        <w:lastRenderedPageBreak/>
        <w:t>Based on ligand field theory, pyrophosphate complexation can induce iron 3</w:t>
      </w:r>
      <w:r w:rsidRPr="008A2AF8">
        <w:rPr>
          <w:i/>
          <w:iCs/>
          <w:sz w:val="24"/>
        </w:rPr>
        <w:t>d</w:t>
      </w:r>
      <w:r w:rsidRPr="008A2AF8">
        <w:rPr>
          <w:sz w:val="24"/>
        </w:rPr>
        <w:t xml:space="preserve"> orbital re-splitting, leading to spin electron rearrangement. Specifically, the hexa-coordinated Fe(V)-oxo complex ligated by pyrophosphate exhibits higher orbital energy, reducing its stability and effective collisions with contaminants. Whereas, the potential Jahn-Teller distortion of </w:t>
      </w:r>
      <w:proofErr w:type="gramStart"/>
      <w:r w:rsidRPr="008A2AF8">
        <w:rPr>
          <w:sz w:val="24"/>
        </w:rPr>
        <w:t>Fe(</w:t>
      </w:r>
      <w:proofErr w:type="gramEnd"/>
      <w:r w:rsidRPr="008A2AF8">
        <w:rPr>
          <w:sz w:val="24"/>
        </w:rPr>
        <w:t>IV)-oxo complex could enhance its stability and preserve its significant reactivity</w:t>
      </w:r>
      <w:r w:rsidR="005B5FFF">
        <w:rPr>
          <w:rFonts w:hint="eastAsia"/>
          <w:sz w:val="24"/>
        </w:rPr>
        <w:t xml:space="preserve"> (Figure 2)</w:t>
      </w:r>
      <w:r w:rsidRPr="008A2AF8">
        <w:rPr>
          <w:sz w:val="24"/>
        </w:rPr>
        <w:t>. Given its selective inhibition on Fe(V) oxidation, pyrophosphate can emerge as a promising targeted quenching agent for Fe(V) species.</w:t>
      </w:r>
      <w:r>
        <w:rPr>
          <w:rFonts w:hint="eastAsia"/>
          <w:sz w:val="24"/>
        </w:rPr>
        <w:t xml:space="preserve"> </w:t>
      </w:r>
      <w:r w:rsidR="00F10B31" w:rsidRPr="00477468">
        <w:rPr>
          <w:sz w:val="24"/>
        </w:rPr>
        <w:t>U</w:t>
      </w:r>
      <w:r w:rsidR="00F10B31" w:rsidRPr="00477468">
        <w:rPr>
          <w:rFonts w:hint="eastAsia"/>
          <w:sz w:val="24"/>
        </w:rPr>
        <w:t>sing</w:t>
      </w:r>
      <w:r w:rsidR="005B5FFF" w:rsidRPr="005B5FFF">
        <w:t xml:space="preserve"> </w:t>
      </w:r>
      <w:r w:rsidR="005B5FFF" w:rsidRPr="005B5FFF">
        <w:rPr>
          <w:sz w:val="24"/>
        </w:rPr>
        <w:t>methyl phenyl sulfoxide (PMSO)</w:t>
      </w:r>
      <w:r w:rsidR="00F10B31" w:rsidRPr="00477468">
        <w:rPr>
          <w:rFonts w:hint="eastAsia"/>
          <w:sz w:val="24"/>
        </w:rPr>
        <w:t xml:space="preserve"> </w:t>
      </w:r>
      <w:r w:rsidR="00F10B31" w:rsidRPr="00477468">
        <w:rPr>
          <w:sz w:val="24"/>
        </w:rPr>
        <w:t>as the model compound</w:t>
      </w:r>
      <w:r w:rsidR="00F10B31" w:rsidRPr="00477468">
        <w:rPr>
          <w:rFonts w:hint="eastAsia"/>
          <w:sz w:val="24"/>
        </w:rPr>
        <w:t>, kinetic model simulation</w:t>
      </w:r>
      <w:r w:rsidR="00F10B31" w:rsidRPr="00477468">
        <w:rPr>
          <w:sz w:val="24"/>
        </w:rPr>
        <w:t xml:space="preserve"> results can well fit the experimentally measured kinetic data of PMSO oxidation in the presence of pyrophosphate</w:t>
      </w:r>
      <w:r w:rsidR="00F10B31" w:rsidRPr="00477468">
        <w:rPr>
          <w:rFonts w:hint="eastAsia"/>
          <w:sz w:val="24"/>
        </w:rPr>
        <w:t xml:space="preserve">. </w:t>
      </w:r>
      <w:r w:rsidR="00F10B31" w:rsidRPr="00477468">
        <w:rPr>
          <w:sz w:val="24"/>
        </w:rPr>
        <w:t>T</w:t>
      </w:r>
      <w:r w:rsidR="00F10B31" w:rsidRPr="00477468">
        <w:rPr>
          <w:rFonts w:hint="eastAsia"/>
          <w:sz w:val="24"/>
        </w:rPr>
        <w:t xml:space="preserve">his suggests that </w:t>
      </w:r>
      <w:r w:rsidR="00F10B31" w:rsidRPr="00477468">
        <w:rPr>
          <w:sz w:val="24"/>
        </w:rPr>
        <w:t xml:space="preserve">pyrophosphate </w:t>
      </w:r>
      <w:r w:rsidR="00F10B31" w:rsidRPr="00477468">
        <w:rPr>
          <w:rFonts w:hint="eastAsia"/>
          <w:sz w:val="24"/>
        </w:rPr>
        <w:t>can</w:t>
      </w:r>
      <w:r w:rsidR="00F10B31" w:rsidRPr="00477468">
        <w:rPr>
          <w:sz w:val="24"/>
        </w:rPr>
        <w:t xml:space="preserve"> be used as the targeted quenching agent to explore the role of Fe(V) in ferrate system.</w:t>
      </w:r>
      <w:r w:rsidR="00F10B31" w:rsidRPr="00477468">
        <w:rPr>
          <w:rFonts w:hint="eastAsia"/>
          <w:sz w:val="24"/>
        </w:rPr>
        <w:t xml:space="preserve"> </w:t>
      </w:r>
    </w:p>
    <w:p w14:paraId="0BF14C3E" w14:textId="1538554A" w:rsidR="008A58A7" w:rsidRDefault="008A2AF8" w:rsidP="00ED4740">
      <w:pPr>
        <w:adjustRightInd w:val="0"/>
        <w:snapToGrid w:val="0"/>
        <w:spacing w:line="360" w:lineRule="auto"/>
        <w:jc w:val="center"/>
        <w:rPr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2D2CB853" wp14:editId="30F0DDE3">
            <wp:extent cx="2900800" cy="2016000"/>
            <wp:effectExtent l="0" t="0" r="0" b="3810"/>
            <wp:docPr id="11963550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355008" name="图片 119635500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0800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FCBD9" w14:textId="77B7B0EF" w:rsidR="008A2AF8" w:rsidRPr="00CE0E06" w:rsidRDefault="00B61E96" w:rsidP="00ED4740">
      <w:pPr>
        <w:adjustRightInd w:val="0"/>
        <w:snapToGrid w:val="0"/>
        <w:spacing w:line="360" w:lineRule="auto"/>
        <w:rPr>
          <w:color w:val="000000" w:themeColor="text1"/>
          <w:sz w:val="24"/>
        </w:rPr>
      </w:pPr>
      <w:r w:rsidRPr="00CE0E06">
        <w:rPr>
          <w:b/>
          <w:bCs/>
          <w:color w:val="000000" w:themeColor="text1"/>
          <w:sz w:val="24"/>
        </w:rPr>
        <w:t>F</w:t>
      </w:r>
      <w:r w:rsidRPr="00CE0E06">
        <w:rPr>
          <w:rFonts w:hint="eastAsia"/>
          <w:b/>
          <w:bCs/>
          <w:color w:val="000000" w:themeColor="text1"/>
          <w:sz w:val="24"/>
        </w:rPr>
        <w:t>igure 2.</w:t>
      </w:r>
      <w:r w:rsidRPr="00CE0E06">
        <w:rPr>
          <w:rFonts w:hint="eastAsia"/>
          <w:color w:val="000000" w:themeColor="text1"/>
          <w:sz w:val="24"/>
        </w:rPr>
        <w:t xml:space="preserve"> Possible c</w:t>
      </w:r>
      <w:r w:rsidRPr="00CE0E06">
        <w:rPr>
          <w:sz w:val="24"/>
        </w:rPr>
        <w:t>onfiguration variation of iron-oxo complex after complexed by pyrophosphate</w:t>
      </w:r>
      <w:r w:rsidRPr="00CE0E06">
        <w:rPr>
          <w:rFonts w:hint="eastAsia"/>
          <w:sz w:val="24"/>
        </w:rPr>
        <w:t>.</w:t>
      </w:r>
    </w:p>
    <w:p w14:paraId="4DA5D0FB" w14:textId="77777777" w:rsidR="00163D6E" w:rsidRPr="00535A3C" w:rsidRDefault="00163D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Lines="50" w:before="156" w:afterLines="50" w:after="156"/>
        <w:ind w:right="851"/>
        <w:outlineLvl w:val="0"/>
        <w:rPr>
          <w:b/>
          <w:bCs/>
          <w:sz w:val="24"/>
        </w:rPr>
      </w:pPr>
      <w:r w:rsidRPr="00535A3C">
        <w:rPr>
          <w:b/>
          <w:bCs/>
          <w:sz w:val="24"/>
        </w:rPr>
        <w:t>Conclusions</w:t>
      </w:r>
    </w:p>
    <w:p w14:paraId="6D4F16C1" w14:textId="0663D682" w:rsidR="00163D6E" w:rsidRPr="00E225AC" w:rsidRDefault="005B5FFF">
      <w:pPr>
        <w:adjustRightInd w:val="0"/>
        <w:snapToGrid w:val="0"/>
        <w:spacing w:line="360" w:lineRule="auto"/>
        <w:ind w:firstLineChars="117" w:firstLine="281"/>
        <w:rPr>
          <w:color w:val="000000"/>
          <w:sz w:val="24"/>
        </w:rPr>
      </w:pPr>
      <w:r w:rsidRPr="005B5FFF">
        <w:rPr>
          <w:color w:val="000000"/>
          <w:sz w:val="24"/>
        </w:rPr>
        <w:t xml:space="preserve">This study elucidates the distinct effects of pyrophosphate on high-valent iron species in ferrate oxidation. Pyrophosphate strongly suppresses Fe(V) reactivity but has little </w:t>
      </w:r>
      <w:r w:rsidR="001C0628">
        <w:rPr>
          <w:rFonts w:hint="eastAsia"/>
          <w:color w:val="000000"/>
          <w:sz w:val="24"/>
        </w:rPr>
        <w:t>inhibition</w:t>
      </w:r>
      <w:r w:rsidRPr="005B5FFF">
        <w:rPr>
          <w:color w:val="000000"/>
          <w:sz w:val="24"/>
        </w:rPr>
        <w:t xml:space="preserve"> on </w:t>
      </w:r>
      <w:proofErr w:type="gramStart"/>
      <w:r w:rsidRPr="005B5FFF">
        <w:rPr>
          <w:color w:val="000000"/>
          <w:sz w:val="24"/>
        </w:rPr>
        <w:t>Fe(</w:t>
      </w:r>
      <w:proofErr w:type="gramEnd"/>
      <w:r w:rsidRPr="005B5FFF">
        <w:rPr>
          <w:color w:val="000000"/>
          <w:sz w:val="24"/>
        </w:rPr>
        <w:t>IV)</w:t>
      </w:r>
      <w:r w:rsidR="001C0628">
        <w:rPr>
          <w:rFonts w:hint="eastAsia"/>
          <w:color w:val="000000"/>
          <w:sz w:val="24"/>
        </w:rPr>
        <w:t xml:space="preserve"> and </w:t>
      </w:r>
      <w:proofErr w:type="gramStart"/>
      <w:r w:rsidR="001C0628">
        <w:rPr>
          <w:rFonts w:hint="eastAsia"/>
          <w:color w:val="000000"/>
          <w:sz w:val="24"/>
        </w:rPr>
        <w:t>Fe(</w:t>
      </w:r>
      <w:proofErr w:type="gramEnd"/>
      <w:r w:rsidR="001C0628">
        <w:rPr>
          <w:rFonts w:hint="eastAsia"/>
          <w:color w:val="000000"/>
          <w:sz w:val="24"/>
        </w:rPr>
        <w:t>IV)</w:t>
      </w:r>
      <w:r w:rsidRPr="005B5FFF">
        <w:rPr>
          <w:color w:val="000000"/>
          <w:sz w:val="24"/>
        </w:rPr>
        <w:t xml:space="preserve">, which </w:t>
      </w:r>
      <w:r w:rsidR="001C0628">
        <w:rPr>
          <w:rFonts w:hint="eastAsia"/>
          <w:color w:val="000000"/>
          <w:sz w:val="24"/>
        </w:rPr>
        <w:t>can be</w:t>
      </w:r>
      <w:r w:rsidRPr="005B5FFF">
        <w:rPr>
          <w:color w:val="000000"/>
          <w:sz w:val="24"/>
        </w:rPr>
        <w:t xml:space="preserve"> explained by </w:t>
      </w:r>
      <w:r w:rsidR="001C0628">
        <w:rPr>
          <w:rFonts w:hint="eastAsia"/>
          <w:color w:val="000000"/>
          <w:sz w:val="24"/>
        </w:rPr>
        <w:t xml:space="preserve">the </w:t>
      </w:r>
      <w:r w:rsidRPr="005B5FFF">
        <w:rPr>
          <w:color w:val="000000"/>
          <w:sz w:val="24"/>
        </w:rPr>
        <w:t xml:space="preserve">differences in coordination geometry and electronic structure. These findings enable pyrophosphate to serve as a targeted quencher to identify Fe(V) contributions in situ, providing a new tool to distinguish Fe(V) and </w:t>
      </w:r>
      <w:proofErr w:type="gramStart"/>
      <w:r w:rsidRPr="005B5FFF">
        <w:rPr>
          <w:color w:val="000000"/>
          <w:sz w:val="24"/>
        </w:rPr>
        <w:t>Fe(</w:t>
      </w:r>
      <w:proofErr w:type="gramEnd"/>
      <w:r w:rsidRPr="005B5FFF">
        <w:rPr>
          <w:color w:val="000000"/>
          <w:sz w:val="24"/>
        </w:rPr>
        <w:t xml:space="preserve">IV). The results also imply that phosphate-rich waters may reduce ferrate efficiency and highlight the need for strategies that favor </w:t>
      </w:r>
      <w:proofErr w:type="gramStart"/>
      <w:r w:rsidRPr="005B5FFF">
        <w:rPr>
          <w:color w:val="000000"/>
          <w:sz w:val="24"/>
        </w:rPr>
        <w:t>Fe(</w:t>
      </w:r>
      <w:proofErr w:type="gramEnd"/>
      <w:r w:rsidRPr="005B5FFF">
        <w:rPr>
          <w:color w:val="000000"/>
          <w:sz w:val="24"/>
        </w:rPr>
        <w:t>IV) generation for optimized treatment.</w:t>
      </w:r>
    </w:p>
    <w:p w14:paraId="0E28E7B2" w14:textId="77777777" w:rsidR="00163D6E" w:rsidRPr="00535A3C" w:rsidRDefault="00163D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Lines="50" w:before="156" w:afterLines="50" w:after="156"/>
        <w:ind w:right="851"/>
        <w:outlineLvl w:val="0"/>
        <w:rPr>
          <w:b/>
          <w:bCs/>
          <w:sz w:val="24"/>
        </w:rPr>
      </w:pPr>
      <w:r w:rsidRPr="00535A3C">
        <w:rPr>
          <w:b/>
          <w:bCs/>
          <w:sz w:val="24"/>
        </w:rPr>
        <w:t>References</w:t>
      </w:r>
    </w:p>
    <w:p w14:paraId="279D862C" w14:textId="6B4EA0A1" w:rsidR="002A6B96" w:rsidRPr="002A6B96" w:rsidRDefault="002870EB" w:rsidP="002A6B96">
      <w:pPr>
        <w:pStyle w:val="EndNoteBibliography"/>
        <w:ind w:left="360" w:hangingChars="200" w:hanging="360"/>
      </w:pPr>
      <w:r>
        <w:rPr>
          <w:i/>
          <w:iCs/>
          <w:color w:val="7030A0"/>
          <w:sz w:val="18"/>
          <w:szCs w:val="18"/>
        </w:rPr>
        <w:fldChar w:fldCharType="begin"/>
      </w:r>
      <w:r>
        <w:rPr>
          <w:i/>
          <w:iCs/>
          <w:color w:val="7030A0"/>
          <w:sz w:val="18"/>
          <w:szCs w:val="18"/>
        </w:rPr>
        <w:instrText xml:space="preserve"> ADDIN EN.REFLIST </w:instrText>
      </w:r>
      <w:r>
        <w:rPr>
          <w:i/>
          <w:iCs/>
          <w:color w:val="7030A0"/>
          <w:sz w:val="18"/>
          <w:szCs w:val="18"/>
        </w:rPr>
        <w:fldChar w:fldCharType="separate"/>
      </w:r>
      <w:r w:rsidR="002A6B96" w:rsidRPr="002A6B96">
        <w:t>Huang, Z.-S., Wang, L., Liu, Y.-L., Jiang, J., Xue, M., Xu, C.-B., Zhen, Y.-F., Wang, Y.-C. and Ma, J.</w:t>
      </w:r>
      <w:r w:rsidR="00297701">
        <w:rPr>
          <w:rFonts w:hint="eastAsia"/>
        </w:rPr>
        <w:t>,</w:t>
      </w:r>
      <w:r w:rsidR="002A6B96" w:rsidRPr="002A6B96">
        <w:t xml:space="preserve"> 2018. Impact of Phosphate on Ferrate Oxidation of Organic Compounds: An Underestimated Oxidant. Environ. Sci. Technol. 52(23), 13897-13907.</w:t>
      </w:r>
    </w:p>
    <w:p w14:paraId="0A138E63" w14:textId="20A9A7F8" w:rsidR="00163D6E" w:rsidRPr="001C0628" w:rsidRDefault="002870EB" w:rsidP="001C0628">
      <w:pPr>
        <w:pStyle w:val="EndNoteBibliography"/>
        <w:ind w:left="360" w:hangingChars="200" w:hanging="360"/>
        <w:rPr>
          <w:color w:val="7030A0"/>
          <w:sz w:val="18"/>
          <w:szCs w:val="18"/>
        </w:rPr>
      </w:pPr>
      <w:r>
        <w:rPr>
          <w:i/>
          <w:iCs/>
          <w:color w:val="7030A0"/>
          <w:sz w:val="18"/>
          <w:szCs w:val="18"/>
        </w:rPr>
        <w:fldChar w:fldCharType="end"/>
      </w:r>
    </w:p>
    <w:sectPr w:rsidR="00163D6E" w:rsidRPr="001C0628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29555" w14:textId="77777777" w:rsidR="00C345AB" w:rsidRDefault="00C345AB">
      <w:r>
        <w:separator/>
      </w:r>
    </w:p>
  </w:endnote>
  <w:endnote w:type="continuationSeparator" w:id="0">
    <w:p w14:paraId="0A593BD3" w14:textId="77777777" w:rsidR="00C345AB" w:rsidRDefault="00C34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FF2FF" w14:textId="18AAB6C3" w:rsidR="00163D6E" w:rsidRDefault="00524312">
    <w:pPr>
      <w:pStyle w:val="a5"/>
      <w:jc w:val="center"/>
      <w:rPr>
        <w:sz w:val="20"/>
        <w:szCs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419FF57" wp14:editId="25A3D18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53115695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656D91" w14:textId="77777777" w:rsidR="00163D6E" w:rsidRDefault="00163D6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19FF5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0.3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" filled="f" stroked="f" strokeweight="1.25pt">
              <v:textbox style="mso-fit-shape-to-text:t" inset="0,0,0,0">
                <w:txbxContent>
                  <w:p w14:paraId="74656D91" w14:textId="77777777" w:rsidR="00163D6E" w:rsidRDefault="00163D6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4439C" w14:textId="77777777" w:rsidR="00C345AB" w:rsidRDefault="00C345AB">
      <w:r>
        <w:separator/>
      </w:r>
    </w:p>
  </w:footnote>
  <w:footnote w:type="continuationSeparator" w:id="0">
    <w:p w14:paraId="688B055C" w14:textId="77777777" w:rsidR="00C345AB" w:rsidRDefault="00C345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DF166" w14:textId="77777777" w:rsidR="00163D6E" w:rsidRDefault="00163D6E">
    <w:pPr>
      <w:pStyle w:val="a6"/>
      <w:rPr>
        <w:color w:val="444444"/>
      </w:rPr>
    </w:pPr>
    <w:r>
      <w:rPr>
        <w:color w:val="444444"/>
      </w:rPr>
      <w:t>5th International Conference on Disinfection and DBPs: Advancements in Disinfection Systems Towards Safe Drinking Water and Water Reuse</w:t>
    </w:r>
  </w:p>
  <w:p w14:paraId="78A2852E" w14:textId="77777777" w:rsidR="00163D6E" w:rsidRDefault="00163D6E">
    <w:pPr>
      <w:pStyle w:val="a6"/>
    </w:pPr>
    <w:r>
      <w:rPr>
        <w:rFonts w:hint="eastAsia"/>
        <w:color w:val="444444"/>
      </w:rPr>
      <w:t>Shanghai</w:t>
    </w:r>
    <w:r>
      <w:rPr>
        <w:color w:val="444444"/>
      </w:rPr>
      <w:t>, China,</w:t>
    </w:r>
    <w:r>
      <w:rPr>
        <w:rFonts w:hint="eastAsia"/>
        <w:color w:val="444444"/>
      </w:rPr>
      <w:t xml:space="preserve"> July 7th to 11th,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ater Researc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xz00tdlevx91ed5v9vr5r6wxdvtpp92xa0&quot;&gt;未定方向&lt;record-ids&gt;&lt;item&gt;104&lt;/item&gt;&lt;/record-ids&gt;&lt;/item&gt;&lt;/Libraries&gt;"/>
  </w:docVars>
  <w:rsids>
    <w:rsidRoot w:val="006650FC"/>
    <w:rsid w:val="000073A4"/>
    <w:rsid w:val="00015AA9"/>
    <w:rsid w:val="00050E16"/>
    <w:rsid w:val="00080757"/>
    <w:rsid w:val="0008601F"/>
    <w:rsid w:val="000A105F"/>
    <w:rsid w:val="000C0A4F"/>
    <w:rsid w:val="000C685E"/>
    <w:rsid w:val="000D360C"/>
    <w:rsid w:val="000E46B5"/>
    <w:rsid w:val="00107982"/>
    <w:rsid w:val="0011364C"/>
    <w:rsid w:val="00117D46"/>
    <w:rsid w:val="00143C40"/>
    <w:rsid w:val="00150D8E"/>
    <w:rsid w:val="00161AE0"/>
    <w:rsid w:val="00163D6E"/>
    <w:rsid w:val="001653EA"/>
    <w:rsid w:val="00165757"/>
    <w:rsid w:val="001676E0"/>
    <w:rsid w:val="00181740"/>
    <w:rsid w:val="00183BA6"/>
    <w:rsid w:val="001B5CAA"/>
    <w:rsid w:val="001B662A"/>
    <w:rsid w:val="001C0322"/>
    <w:rsid w:val="001C0628"/>
    <w:rsid w:val="001C3237"/>
    <w:rsid w:val="001E2E79"/>
    <w:rsid w:val="00206867"/>
    <w:rsid w:val="00212C4A"/>
    <w:rsid w:val="00216812"/>
    <w:rsid w:val="00246FCA"/>
    <w:rsid w:val="002870EB"/>
    <w:rsid w:val="00292733"/>
    <w:rsid w:val="00297701"/>
    <w:rsid w:val="002A6B96"/>
    <w:rsid w:val="002B6D66"/>
    <w:rsid w:val="002C0245"/>
    <w:rsid w:val="002D4B14"/>
    <w:rsid w:val="002E006A"/>
    <w:rsid w:val="002F5EAA"/>
    <w:rsid w:val="00306884"/>
    <w:rsid w:val="00314F38"/>
    <w:rsid w:val="0034417C"/>
    <w:rsid w:val="00345750"/>
    <w:rsid w:val="00393CDF"/>
    <w:rsid w:val="003A3C1B"/>
    <w:rsid w:val="003B6E46"/>
    <w:rsid w:val="003E09C2"/>
    <w:rsid w:val="003F4D90"/>
    <w:rsid w:val="00403B08"/>
    <w:rsid w:val="0041412E"/>
    <w:rsid w:val="004201D9"/>
    <w:rsid w:val="00443766"/>
    <w:rsid w:val="004563A9"/>
    <w:rsid w:val="00462302"/>
    <w:rsid w:val="004746D6"/>
    <w:rsid w:val="00477468"/>
    <w:rsid w:val="00480F98"/>
    <w:rsid w:val="00491783"/>
    <w:rsid w:val="004A41C5"/>
    <w:rsid w:val="004C774E"/>
    <w:rsid w:val="004E49CC"/>
    <w:rsid w:val="004F04A3"/>
    <w:rsid w:val="004F0B66"/>
    <w:rsid w:val="004F5761"/>
    <w:rsid w:val="0050370F"/>
    <w:rsid w:val="00522E8E"/>
    <w:rsid w:val="00524312"/>
    <w:rsid w:val="00526C77"/>
    <w:rsid w:val="00532E1E"/>
    <w:rsid w:val="00535A3C"/>
    <w:rsid w:val="00542372"/>
    <w:rsid w:val="005473C6"/>
    <w:rsid w:val="00565735"/>
    <w:rsid w:val="00566637"/>
    <w:rsid w:val="005735A6"/>
    <w:rsid w:val="005B1C44"/>
    <w:rsid w:val="005B1D6F"/>
    <w:rsid w:val="005B4F94"/>
    <w:rsid w:val="005B5FFF"/>
    <w:rsid w:val="005C108D"/>
    <w:rsid w:val="005C1B6D"/>
    <w:rsid w:val="00612E89"/>
    <w:rsid w:val="00635DE3"/>
    <w:rsid w:val="00635E34"/>
    <w:rsid w:val="006479A7"/>
    <w:rsid w:val="006523A2"/>
    <w:rsid w:val="00662C8D"/>
    <w:rsid w:val="006650FC"/>
    <w:rsid w:val="006D6FEB"/>
    <w:rsid w:val="006E6628"/>
    <w:rsid w:val="006E7FF9"/>
    <w:rsid w:val="00710195"/>
    <w:rsid w:val="00730A6C"/>
    <w:rsid w:val="00735D95"/>
    <w:rsid w:val="00740473"/>
    <w:rsid w:val="00756CA5"/>
    <w:rsid w:val="00775E3C"/>
    <w:rsid w:val="007904B7"/>
    <w:rsid w:val="007A04DD"/>
    <w:rsid w:val="007A4E44"/>
    <w:rsid w:val="007E51DD"/>
    <w:rsid w:val="00811153"/>
    <w:rsid w:val="00832CD5"/>
    <w:rsid w:val="00863E98"/>
    <w:rsid w:val="008740E1"/>
    <w:rsid w:val="008859BC"/>
    <w:rsid w:val="0088769D"/>
    <w:rsid w:val="008A2AF8"/>
    <w:rsid w:val="008A58A7"/>
    <w:rsid w:val="008B554C"/>
    <w:rsid w:val="008B7260"/>
    <w:rsid w:val="009020D4"/>
    <w:rsid w:val="009162C1"/>
    <w:rsid w:val="00922196"/>
    <w:rsid w:val="009245F3"/>
    <w:rsid w:val="00925DAD"/>
    <w:rsid w:val="009400C3"/>
    <w:rsid w:val="0094231D"/>
    <w:rsid w:val="00955046"/>
    <w:rsid w:val="00966FAE"/>
    <w:rsid w:val="00972B45"/>
    <w:rsid w:val="00980CEA"/>
    <w:rsid w:val="009B516D"/>
    <w:rsid w:val="009C2843"/>
    <w:rsid w:val="009E2212"/>
    <w:rsid w:val="009F5218"/>
    <w:rsid w:val="00A00287"/>
    <w:rsid w:val="00A00A41"/>
    <w:rsid w:val="00A0376E"/>
    <w:rsid w:val="00A136F6"/>
    <w:rsid w:val="00A15678"/>
    <w:rsid w:val="00A35B5B"/>
    <w:rsid w:val="00A479F0"/>
    <w:rsid w:val="00A701CA"/>
    <w:rsid w:val="00A91E80"/>
    <w:rsid w:val="00AA39C9"/>
    <w:rsid w:val="00AA41A2"/>
    <w:rsid w:val="00AA5EA4"/>
    <w:rsid w:val="00AC7CB1"/>
    <w:rsid w:val="00AD113A"/>
    <w:rsid w:val="00AD26C4"/>
    <w:rsid w:val="00AD3DDC"/>
    <w:rsid w:val="00AE4420"/>
    <w:rsid w:val="00AE7FE2"/>
    <w:rsid w:val="00AF0278"/>
    <w:rsid w:val="00AF378A"/>
    <w:rsid w:val="00B130A2"/>
    <w:rsid w:val="00B22185"/>
    <w:rsid w:val="00B256CE"/>
    <w:rsid w:val="00B279D3"/>
    <w:rsid w:val="00B4013F"/>
    <w:rsid w:val="00B52DE7"/>
    <w:rsid w:val="00B57AEB"/>
    <w:rsid w:val="00B61E96"/>
    <w:rsid w:val="00B753D1"/>
    <w:rsid w:val="00B773AA"/>
    <w:rsid w:val="00B92744"/>
    <w:rsid w:val="00BA6EE8"/>
    <w:rsid w:val="00BB02D0"/>
    <w:rsid w:val="00BB2398"/>
    <w:rsid w:val="00BC6C3F"/>
    <w:rsid w:val="00BF28B1"/>
    <w:rsid w:val="00C3103A"/>
    <w:rsid w:val="00C32AD0"/>
    <w:rsid w:val="00C345AB"/>
    <w:rsid w:val="00C75D6E"/>
    <w:rsid w:val="00C764A1"/>
    <w:rsid w:val="00CB2F7F"/>
    <w:rsid w:val="00CB4197"/>
    <w:rsid w:val="00CC46A3"/>
    <w:rsid w:val="00CE0E06"/>
    <w:rsid w:val="00D13C13"/>
    <w:rsid w:val="00D15496"/>
    <w:rsid w:val="00D469A8"/>
    <w:rsid w:val="00D67891"/>
    <w:rsid w:val="00D87DE9"/>
    <w:rsid w:val="00DA50D8"/>
    <w:rsid w:val="00DB3F18"/>
    <w:rsid w:val="00DB67EF"/>
    <w:rsid w:val="00DC130C"/>
    <w:rsid w:val="00DC33E3"/>
    <w:rsid w:val="00DD5E0A"/>
    <w:rsid w:val="00DD7880"/>
    <w:rsid w:val="00DF0D5C"/>
    <w:rsid w:val="00DF504C"/>
    <w:rsid w:val="00E015B7"/>
    <w:rsid w:val="00E064EE"/>
    <w:rsid w:val="00E06734"/>
    <w:rsid w:val="00E11847"/>
    <w:rsid w:val="00E20DD1"/>
    <w:rsid w:val="00E225AC"/>
    <w:rsid w:val="00E24BB1"/>
    <w:rsid w:val="00E266C0"/>
    <w:rsid w:val="00E35FC2"/>
    <w:rsid w:val="00E40D08"/>
    <w:rsid w:val="00E532EF"/>
    <w:rsid w:val="00E55F95"/>
    <w:rsid w:val="00E60640"/>
    <w:rsid w:val="00E653CC"/>
    <w:rsid w:val="00E70205"/>
    <w:rsid w:val="00E83955"/>
    <w:rsid w:val="00EA4AF9"/>
    <w:rsid w:val="00EB37F7"/>
    <w:rsid w:val="00ED20A6"/>
    <w:rsid w:val="00ED4478"/>
    <w:rsid w:val="00ED4740"/>
    <w:rsid w:val="00EE3BE2"/>
    <w:rsid w:val="00EE76AB"/>
    <w:rsid w:val="00EF4319"/>
    <w:rsid w:val="00F0487B"/>
    <w:rsid w:val="00F04986"/>
    <w:rsid w:val="00F067D0"/>
    <w:rsid w:val="00F10B31"/>
    <w:rsid w:val="00F248F7"/>
    <w:rsid w:val="00F508BE"/>
    <w:rsid w:val="00F56864"/>
    <w:rsid w:val="00F705A7"/>
    <w:rsid w:val="00F71B97"/>
    <w:rsid w:val="00FA542D"/>
    <w:rsid w:val="00FB7E5D"/>
    <w:rsid w:val="00FB7F29"/>
    <w:rsid w:val="00FC56B8"/>
    <w:rsid w:val="00FD1AB9"/>
    <w:rsid w:val="00FD32CE"/>
    <w:rsid w:val="00FF2739"/>
    <w:rsid w:val="00FF3DFB"/>
    <w:rsid w:val="04A80D30"/>
    <w:rsid w:val="0CE6655D"/>
    <w:rsid w:val="11BC23DE"/>
    <w:rsid w:val="156A5AB1"/>
    <w:rsid w:val="25533ABB"/>
    <w:rsid w:val="45193A0F"/>
    <w:rsid w:val="59D02953"/>
    <w:rsid w:val="5C93552F"/>
    <w:rsid w:val="5E514D99"/>
    <w:rsid w:val="61D34332"/>
    <w:rsid w:val="64BD75EC"/>
    <w:rsid w:val="66D21888"/>
    <w:rsid w:val="70BA03DF"/>
    <w:rsid w:val="75530582"/>
    <w:rsid w:val="7BB92D69"/>
    <w:rsid w:val="7F17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9D8951E"/>
  <w15:chartTrackingRefBased/>
  <w15:docId w15:val="{FC1ABE7D-0D0A-433A-96AE-894659342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semiHidden/>
    <w:unhideWhenUsed/>
    <w:qFormat/>
    <w:rsid w:val="00E064E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paragraph" w:styleId="a3">
    <w:name w:val="Document Map"/>
    <w:basedOn w:val="a"/>
    <w:link w:val="a4"/>
    <w:rPr>
      <w:rFonts w:ascii="宋体"/>
      <w:sz w:val="18"/>
      <w:szCs w:val="18"/>
    </w:rPr>
  </w:style>
  <w:style w:type="character" w:customStyle="1" w:styleId="a4">
    <w:name w:val="文档结构图 字符"/>
    <w:link w:val="a3"/>
    <w:rPr>
      <w:rFonts w:ascii="宋体"/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Pr>
      <w:sz w:val="24"/>
    </w:rPr>
  </w:style>
  <w:style w:type="character" w:styleId="a8">
    <w:name w:val="page number"/>
  </w:style>
  <w:style w:type="paragraph" w:customStyle="1" w:styleId="IWAHeading">
    <w:name w:val="(IWA) Heading"/>
    <w:basedOn w:val="1"/>
    <w:next w:val="IWAFirstparagraph"/>
    <w:pPr>
      <w:keepLines w:val="0"/>
      <w:widowControl/>
      <w:suppressLineNumbers/>
      <w:tabs>
        <w:tab w:val="left" w:pos="414"/>
      </w:tabs>
      <w:overflowPunct w:val="0"/>
      <w:autoSpaceDE w:val="0"/>
      <w:autoSpaceDN w:val="0"/>
      <w:adjustRightInd w:val="0"/>
      <w:spacing w:before="320" w:after="120" w:line="320" w:lineRule="atLeast"/>
      <w:ind w:left="420" w:hanging="420"/>
      <w:jc w:val="left"/>
      <w:textAlignment w:val="baseline"/>
    </w:pPr>
    <w:rPr>
      <w:rFonts w:ascii="Arial" w:hAnsi="Arial" w:cs="Arial"/>
      <w:kern w:val="28"/>
      <w:sz w:val="24"/>
      <w:szCs w:val="24"/>
      <w:lang w:val="en-GB" w:eastAsia="en-US"/>
    </w:rPr>
  </w:style>
  <w:style w:type="paragraph" w:customStyle="1" w:styleId="IWAFirstparagraph">
    <w:name w:val="(IWA) First paragraph"/>
    <w:basedOn w:val="a"/>
    <w:next w:val="IWANormalParagraph"/>
    <w:pPr>
      <w:widowControl/>
      <w:suppressLineNumbers/>
      <w:overflowPunct w:val="0"/>
      <w:autoSpaceDE w:val="0"/>
      <w:autoSpaceDN w:val="0"/>
      <w:adjustRightInd w:val="0"/>
      <w:spacing w:after="120" w:line="240" w:lineRule="atLeast"/>
      <w:textAlignment w:val="baseline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IWANormalParagraph">
    <w:name w:val="(IWA) Normal Paragraph"/>
    <w:basedOn w:val="a"/>
    <w:pPr>
      <w:widowControl/>
      <w:spacing w:after="120"/>
      <w:ind w:firstLine="210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Authornames">
    <w:name w:val="Author name(s)"/>
    <w:basedOn w:val="a"/>
    <w:next w:val="a"/>
    <w:pPr>
      <w:widowControl/>
      <w:suppressLineNumbers/>
      <w:suppressAutoHyphens/>
      <w:overflowPunct w:val="0"/>
      <w:autoSpaceDE w:val="0"/>
      <w:autoSpaceDN w:val="0"/>
      <w:adjustRightInd w:val="0"/>
      <w:spacing w:before="240" w:after="120" w:line="240" w:lineRule="exact"/>
      <w:jc w:val="left"/>
      <w:textAlignment w:val="baseline"/>
    </w:pPr>
    <w:rPr>
      <w:rFonts w:ascii="Arial" w:hAnsi="Arial" w:cs="Arial"/>
      <w:b/>
      <w:bCs/>
      <w:kern w:val="0"/>
      <w:sz w:val="20"/>
      <w:szCs w:val="20"/>
      <w:lang w:val="en-GB" w:eastAsia="en-US"/>
    </w:rPr>
  </w:style>
  <w:style w:type="paragraph" w:customStyle="1" w:styleId="IWAKeyword">
    <w:name w:val="(IWA) Keyword"/>
    <w:basedOn w:val="a"/>
    <w:next w:val="1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jc w:val="center"/>
      <w:textAlignment w:val="baseline"/>
    </w:pPr>
    <w:rPr>
      <w:rFonts w:ascii="Arial" w:hAnsi="Arial" w:cs="Arial"/>
      <w:kern w:val="0"/>
      <w:sz w:val="18"/>
      <w:szCs w:val="18"/>
      <w:lang w:val="en-GB" w:eastAsia="en-US"/>
    </w:rPr>
  </w:style>
  <w:style w:type="paragraph" w:customStyle="1" w:styleId="Authoraddress">
    <w:name w:val="Author address"/>
    <w:basedOn w:val="a"/>
    <w:next w:val="a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jc w:val="left"/>
      <w:textAlignment w:val="baseline"/>
    </w:pPr>
    <w:rPr>
      <w:rFonts w:ascii="Arial" w:hAnsi="Arial" w:cs="Arial"/>
      <w:kern w:val="0"/>
      <w:sz w:val="18"/>
      <w:szCs w:val="18"/>
      <w:lang w:val="en-GB" w:eastAsia="en-US"/>
    </w:rPr>
  </w:style>
  <w:style w:type="paragraph" w:customStyle="1" w:styleId="PlainText1">
    <w:name w:val="Plain Text1"/>
    <w:basedOn w:val="a"/>
    <w:rPr>
      <w:rFonts w:ascii="Calibri" w:hAnsi="Courier New" w:cs="Courier New"/>
      <w:sz w:val="24"/>
      <w:lang w:eastAsia="zh-TW"/>
    </w:rPr>
  </w:style>
  <w:style w:type="paragraph" w:customStyle="1" w:styleId="IWAPaperTitle">
    <w:name w:val="(IWA) Paper Title"/>
    <w:basedOn w:val="a"/>
    <w:pPr>
      <w:widowControl/>
      <w:jc w:val="center"/>
    </w:pPr>
    <w:rPr>
      <w:rFonts w:ascii="Arial" w:hAnsi="Arial" w:cs="Arial"/>
      <w:b/>
      <w:bCs/>
      <w:kern w:val="0"/>
      <w:sz w:val="28"/>
      <w:szCs w:val="28"/>
      <w:lang w:val="en-GB" w:eastAsia="en-US"/>
    </w:rPr>
  </w:style>
  <w:style w:type="character" w:customStyle="1" w:styleId="30">
    <w:name w:val="标题 3 字符"/>
    <w:basedOn w:val="a0"/>
    <w:link w:val="3"/>
    <w:semiHidden/>
    <w:rsid w:val="00E064EE"/>
    <w:rPr>
      <w:b/>
      <w:bCs/>
      <w:kern w:val="2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2870EB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870EB"/>
    <w:rPr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2870EB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870EB"/>
    <w:rPr>
      <w:noProof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534</Words>
  <Characters>3376</Characters>
  <Application>Microsoft Office Word</Application>
  <DocSecurity>0</DocSecurity>
  <PresentationFormat/>
  <Lines>51</Lines>
  <Paragraphs>20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of Extended Abstract for the IWA-NRR 2012</vt:lpstr>
    </vt:vector>
  </TitlesOfParts>
  <Manager/>
  <Company>微软中国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of Extended Abstract for the IWA-NRR 2012</dc:title>
  <dc:subject/>
  <dc:creator>ZXN</dc:creator>
  <cp:keywords/>
  <dc:description/>
  <cp:lastModifiedBy>XN Z</cp:lastModifiedBy>
  <cp:revision>42</cp:revision>
  <dcterms:created xsi:type="dcterms:W3CDTF">2026-01-13T07:21:00Z</dcterms:created>
  <dcterms:modified xsi:type="dcterms:W3CDTF">2026-01-14T06:24:00Z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eyJoZGlkIjoiMzE1MTY4YzQ5NWFkMTYzNTg4MTg2NzdiNWQ5YzI3NmEiLCJ1c2VySWQiOiIzNzU0Njk5OTMifQ==</vt:lpwstr>
  </property>
  <property fmtid="{D5CDD505-2E9C-101B-9397-08002B2CF9AE}" pid="4" name="ICV">
    <vt:lpwstr>9F6B1C1C142F44238B93AD4D27136762_12</vt:lpwstr>
  </property>
</Properties>
</file>